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53F53" w14:textId="21D775B2"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10</w:t>
      </w:r>
      <w:r w:rsidR="00E321B2">
        <w:rPr>
          <w:rFonts w:ascii="Arial" w:hAnsi="Arial" w:cs="Arial"/>
          <w:b/>
        </w:rPr>
        <w:t>2</w:t>
      </w:r>
      <w:r w:rsidR="003A6B45" w:rsidRPr="004E2857">
        <w:rPr>
          <w:rFonts w:ascii="Arial" w:hAnsi="Arial" w:cs="Arial"/>
          <w:b/>
        </w:rPr>
        <w:t>-e</w:t>
      </w:r>
      <w:r w:rsidRPr="006F2997">
        <w:rPr>
          <w:rFonts w:ascii="Arial" w:hAnsi="Arial" w:cs="Arial"/>
          <w:b/>
          <w:bCs/>
        </w:rPr>
        <w:t xml:space="preserve">      </w:t>
      </w:r>
      <w:r w:rsidRPr="006F2997">
        <w:rPr>
          <w:rFonts w:ascii="Arial" w:hAnsi="Arial" w:cs="Arial"/>
          <w:b/>
          <w:bCs/>
        </w:rPr>
        <w:tab/>
      </w:r>
      <w:bookmarkStart w:id="0" w:name="_Hlk41145946"/>
      <w:r w:rsidR="005C7E54" w:rsidRPr="009A2353">
        <w:rPr>
          <w:rFonts w:ascii="Arial" w:hAnsi="Arial" w:cs="Arial"/>
          <w:b/>
          <w:bCs/>
        </w:rPr>
        <w:t>R4-2</w:t>
      </w:r>
      <w:bookmarkEnd w:id="0"/>
      <w:r w:rsidR="003A6B45">
        <w:rPr>
          <w:rFonts w:ascii="Arial" w:hAnsi="Arial" w:cs="Arial"/>
          <w:b/>
          <w:bCs/>
        </w:rPr>
        <w:t>2</w:t>
      </w:r>
      <w:r w:rsidR="009D6E3F">
        <w:rPr>
          <w:rFonts w:ascii="Arial" w:hAnsi="Arial" w:cs="Arial"/>
          <w:b/>
          <w:bCs/>
        </w:rPr>
        <w:t>04531</w:t>
      </w:r>
    </w:p>
    <w:p w14:paraId="1E4B29B2" w14:textId="5C308114" w:rsidR="00967981" w:rsidRPr="006F2997" w:rsidRDefault="00967981" w:rsidP="00967981">
      <w:pPr>
        <w:tabs>
          <w:tab w:val="left" w:pos="3106"/>
          <w:tab w:val="center" w:pos="4536"/>
          <w:tab w:val="right" w:pos="9072"/>
        </w:tabs>
        <w:jc w:val="both"/>
        <w:rPr>
          <w:rFonts w:ascii="Arial" w:hAnsi="Arial" w:cs="Arial"/>
          <w:b/>
          <w:bCs/>
        </w:rPr>
      </w:pPr>
      <w:r w:rsidRPr="006F2997">
        <w:rPr>
          <w:rFonts w:ascii="Arial" w:hAnsi="Arial" w:cs="Arial"/>
          <w:b/>
          <w:bCs/>
        </w:rPr>
        <w:t>Ele</w:t>
      </w:r>
      <w:r w:rsidR="00840223" w:rsidRPr="006F2997">
        <w:rPr>
          <w:rFonts w:ascii="Arial" w:hAnsi="Arial" w:cs="Arial"/>
          <w:b/>
          <w:bCs/>
        </w:rPr>
        <w:t xml:space="preserve">ctronic Meeting, </w:t>
      </w:r>
      <w:bookmarkStart w:id="1" w:name="_Hlk95156679"/>
      <w:r w:rsidR="00E321B2" w:rsidRPr="004A029C">
        <w:rPr>
          <w:rFonts w:ascii="Arial" w:eastAsia="宋体" w:hAnsi="Arial" w:cs="Arial"/>
          <w:b/>
        </w:rPr>
        <w:t>February 21 – March 3</w:t>
      </w:r>
      <w:bookmarkEnd w:id="1"/>
      <w:r w:rsidR="003A6B45" w:rsidRPr="004E2857">
        <w:rPr>
          <w:rFonts w:ascii="Arial" w:eastAsia="宋体" w:hAnsi="Arial" w:cs="Arial"/>
          <w:b/>
        </w:rPr>
        <w:t>, 2022</w:t>
      </w:r>
    </w:p>
    <w:p w14:paraId="448B63A3" w14:textId="77777777" w:rsidR="00B71217" w:rsidRPr="00967981" w:rsidRDefault="00B71217" w:rsidP="00B71217">
      <w:pPr>
        <w:tabs>
          <w:tab w:val="left" w:pos="1985"/>
        </w:tabs>
        <w:rPr>
          <w:b/>
          <w:sz w:val="22"/>
        </w:rPr>
      </w:pPr>
    </w:p>
    <w:p w14:paraId="327A331E" w14:textId="2852959C"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C53B48" w:rsidRPr="00C53B48">
        <w:rPr>
          <w:sz w:val="22"/>
        </w:rPr>
        <w:t>10</w:t>
      </w:r>
      <w:r w:rsidR="00DB73C5" w:rsidRPr="00C53B48">
        <w:rPr>
          <w:sz w:val="22"/>
        </w:rPr>
        <w:t>.</w:t>
      </w:r>
      <w:r w:rsidR="00DE7C95" w:rsidRPr="00C53B48">
        <w:rPr>
          <w:sz w:val="22"/>
        </w:rPr>
        <w:t>1</w:t>
      </w:r>
      <w:r w:rsidR="00104BA2" w:rsidRPr="00C53B48">
        <w:rPr>
          <w:sz w:val="22"/>
        </w:rPr>
        <w:t>4</w:t>
      </w:r>
      <w:r w:rsidR="00DE7C95" w:rsidRPr="00C53B48">
        <w:rPr>
          <w:sz w:val="22"/>
        </w:rPr>
        <w:t>.</w:t>
      </w:r>
      <w:r w:rsidR="00C53B48" w:rsidRPr="00C53B48">
        <w:rPr>
          <w:sz w:val="22"/>
        </w:rPr>
        <w:t>1</w:t>
      </w:r>
    </w:p>
    <w:p w14:paraId="1507C3A4" w14:textId="25DF8CF5"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2" w:name="_Hlk41145958"/>
      <w:r w:rsidRPr="00787674">
        <w:rPr>
          <w:sz w:val="22"/>
        </w:rPr>
        <w:t>CMCC</w:t>
      </w:r>
      <w:bookmarkEnd w:id="2"/>
    </w:p>
    <w:p w14:paraId="65E937D4" w14:textId="63469937"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3" w:name="OLE_LINK7"/>
      <w:bookmarkStart w:id="4" w:name="OLE_LINK8"/>
      <w:r w:rsidR="00453D98" w:rsidRPr="00787674">
        <w:rPr>
          <w:sz w:val="22"/>
        </w:rPr>
        <w:t xml:space="preserve"> </w:t>
      </w:r>
      <w:bookmarkStart w:id="5" w:name="_Hlk41145953"/>
      <w:r w:rsidR="003C611A" w:rsidRPr="003C611A">
        <w:rPr>
          <w:sz w:val="22"/>
        </w:rPr>
        <w:t>Discussion on</w:t>
      </w:r>
      <w:r w:rsidR="00F125CC">
        <w:rPr>
          <w:sz w:val="22"/>
        </w:rPr>
        <w:t xml:space="preserve"> the UE feature for R17 </w:t>
      </w:r>
      <w:r w:rsidR="003C611A" w:rsidRPr="003C611A">
        <w:rPr>
          <w:sz w:val="22"/>
        </w:rPr>
        <w:t>RLM/BFD relaxation</w:t>
      </w:r>
      <w:bookmarkEnd w:id="5"/>
    </w:p>
    <w:bookmarkEnd w:id="3"/>
    <w:bookmarkEnd w:id="4"/>
    <w:p w14:paraId="3F0FA445"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561DC64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4F4B87A0" w14:textId="766504E9" w:rsidR="00496903" w:rsidRPr="00645C45" w:rsidRDefault="001602CC" w:rsidP="00953C84">
      <w:pPr>
        <w:tabs>
          <w:tab w:val="left" w:pos="1134"/>
        </w:tabs>
        <w:spacing w:after="180" w:line="240" w:lineRule="exact"/>
        <w:rPr>
          <w:sz w:val="20"/>
          <w:szCs w:val="20"/>
        </w:rPr>
      </w:pPr>
      <w:r w:rsidRPr="001602CC">
        <w:rPr>
          <w:sz w:val="20"/>
          <w:szCs w:val="20"/>
        </w:rPr>
        <w:t>In RAN4#</w:t>
      </w:r>
      <w:r w:rsidR="0056052F">
        <w:rPr>
          <w:sz w:val="20"/>
          <w:szCs w:val="20"/>
        </w:rPr>
        <w:t>10</w:t>
      </w:r>
      <w:r w:rsidR="00E23B98">
        <w:rPr>
          <w:sz w:val="20"/>
          <w:szCs w:val="20"/>
        </w:rPr>
        <w:t>1</w:t>
      </w:r>
      <w:r w:rsidR="00E321B2">
        <w:rPr>
          <w:sz w:val="20"/>
          <w:szCs w:val="20"/>
        </w:rPr>
        <w:t>bis</w:t>
      </w:r>
      <w:r w:rsidRPr="001602CC">
        <w:rPr>
          <w:sz w:val="20"/>
          <w:szCs w:val="20"/>
        </w:rPr>
        <w:t>-e meeting,</w:t>
      </w:r>
      <w:r w:rsidR="006D2A35">
        <w:rPr>
          <w:sz w:val="20"/>
          <w:szCs w:val="20"/>
        </w:rPr>
        <w:t xml:space="preserve"> a way forward</w:t>
      </w:r>
      <w:r w:rsidR="001A6BB2">
        <w:rPr>
          <w:sz w:val="20"/>
          <w:szCs w:val="20"/>
        </w:rPr>
        <w:t xml:space="preserve"> for RLM/BFD relaxation for NR power saving enhancement</w:t>
      </w:r>
      <w:r w:rsidR="006D2A35">
        <w:rPr>
          <w:sz w:val="20"/>
          <w:szCs w:val="20"/>
        </w:rPr>
        <w:t xml:space="preserve"> was agreed in</w:t>
      </w:r>
      <w:r w:rsidR="00440E44">
        <w:rPr>
          <w:sz w:val="20"/>
          <w:szCs w:val="20"/>
        </w:rPr>
        <w:t xml:space="preserve"> </w:t>
      </w:r>
      <w:r w:rsidR="006D2A35">
        <w:rPr>
          <w:sz w:val="20"/>
          <w:szCs w:val="20"/>
        </w:rPr>
        <w:t xml:space="preserve">[1]. </w:t>
      </w:r>
      <w:r w:rsidR="001A6BB2">
        <w:rPr>
          <w:sz w:val="20"/>
          <w:szCs w:val="20"/>
        </w:rPr>
        <w:t xml:space="preserve">In the way forward, we achieved the agreement that RAN4 to introduce a UE capability to indicate the support of RLM/BFD relaxation in general in Rel-17 feature table. </w:t>
      </w:r>
      <w:r w:rsidRPr="001602CC">
        <w:rPr>
          <w:sz w:val="20"/>
          <w:szCs w:val="20"/>
        </w:rPr>
        <w:t>In this contribution, we</w:t>
      </w:r>
      <w:r w:rsidR="00215631">
        <w:rPr>
          <w:sz w:val="20"/>
          <w:szCs w:val="20"/>
        </w:rPr>
        <w:t xml:space="preserve"> </w:t>
      </w:r>
      <w:r w:rsidR="001A6BB2">
        <w:rPr>
          <w:sz w:val="20"/>
          <w:szCs w:val="20"/>
        </w:rPr>
        <w:t>give our consideration on the UE feature.</w:t>
      </w:r>
    </w:p>
    <w:p w14:paraId="1F9EE110" w14:textId="77777777" w:rsidR="00932153" w:rsidRPr="00932153" w:rsidRDefault="00A0252D" w:rsidP="0093215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6" w:name="OLE_LINK1"/>
      <w:bookmarkStart w:id="7" w:name="OLE_LINK2"/>
      <w:r w:rsidRPr="00787674">
        <w:rPr>
          <w:rFonts w:ascii="Times New Roman" w:hAnsi="Times New Roman"/>
          <w:b w:val="0"/>
          <w:bCs w:val="0"/>
          <w:kern w:val="0"/>
          <w:sz w:val="36"/>
          <w:szCs w:val="36"/>
        </w:rPr>
        <w:t>Discussion</w:t>
      </w:r>
    </w:p>
    <w:p w14:paraId="4FA59363" w14:textId="29191787" w:rsidR="001A6BB2" w:rsidRDefault="00051277" w:rsidP="00051277">
      <w:pPr>
        <w:spacing w:beforeLines="50" w:before="156"/>
        <w:rPr>
          <w:b/>
          <w:sz w:val="20"/>
          <w:szCs w:val="20"/>
          <w:u w:val="single"/>
        </w:rPr>
      </w:pPr>
      <w:bookmarkStart w:id="8" w:name="_Hlk70326378"/>
      <w:r>
        <w:rPr>
          <w:b/>
          <w:sz w:val="20"/>
          <w:szCs w:val="20"/>
          <w:u w:val="single"/>
        </w:rPr>
        <w:t xml:space="preserve">UE </w:t>
      </w:r>
      <w:r w:rsidRPr="00051277">
        <w:rPr>
          <w:b/>
          <w:sz w:val="20"/>
          <w:szCs w:val="20"/>
          <w:u w:val="single"/>
        </w:rPr>
        <w:t xml:space="preserve">capability </w:t>
      </w:r>
      <w:r w:rsidR="00FE63D7">
        <w:rPr>
          <w:b/>
          <w:sz w:val="20"/>
          <w:szCs w:val="20"/>
          <w:u w:val="single"/>
        </w:rPr>
        <w:t>applicability for RLM and BFD</w:t>
      </w:r>
      <w:r w:rsidR="00F14E17">
        <w:rPr>
          <w:b/>
          <w:sz w:val="20"/>
          <w:szCs w:val="20"/>
          <w:u w:val="single"/>
        </w:rPr>
        <w:t xml:space="preserve"> relaxation</w:t>
      </w:r>
    </w:p>
    <w:p w14:paraId="6E70A35E" w14:textId="094F272F" w:rsidR="00505415" w:rsidRPr="00505415" w:rsidRDefault="00505415" w:rsidP="00505415">
      <w:pPr>
        <w:numPr>
          <w:ilvl w:val="0"/>
          <w:numId w:val="4"/>
        </w:numPr>
        <w:rPr>
          <w:i/>
          <w:sz w:val="20"/>
          <w:szCs w:val="20"/>
        </w:rPr>
      </w:pPr>
      <w:r>
        <w:rPr>
          <w:i/>
          <w:sz w:val="20"/>
          <w:szCs w:val="20"/>
        </w:rPr>
        <w:t xml:space="preserve">Option 1: </w:t>
      </w:r>
      <w:r w:rsidRPr="00505415">
        <w:rPr>
          <w:i/>
          <w:sz w:val="20"/>
          <w:szCs w:val="20"/>
        </w:rPr>
        <w:t>one capability for the whole feature</w:t>
      </w:r>
    </w:p>
    <w:p w14:paraId="09B35580" w14:textId="0EB8F8E8" w:rsidR="001A6BB2" w:rsidRDefault="00505415" w:rsidP="00505415">
      <w:pPr>
        <w:numPr>
          <w:ilvl w:val="0"/>
          <w:numId w:val="4"/>
        </w:numPr>
        <w:rPr>
          <w:i/>
          <w:sz w:val="20"/>
          <w:szCs w:val="20"/>
        </w:rPr>
      </w:pPr>
      <w:r>
        <w:rPr>
          <w:i/>
          <w:sz w:val="20"/>
          <w:szCs w:val="20"/>
        </w:rPr>
        <w:t xml:space="preserve">Option 2: </w:t>
      </w:r>
      <w:r w:rsidRPr="00505415">
        <w:rPr>
          <w:i/>
          <w:sz w:val="20"/>
          <w:szCs w:val="20"/>
        </w:rPr>
        <w:t>separate capabilities for RLM relaxation and BFD relaxation respectively</w:t>
      </w:r>
    </w:p>
    <w:p w14:paraId="1FC2ECA2" w14:textId="53F6F21A" w:rsidR="00953CF1" w:rsidRDefault="007831EA" w:rsidP="00505415">
      <w:pPr>
        <w:tabs>
          <w:tab w:val="left" w:pos="1134"/>
        </w:tabs>
        <w:spacing w:before="60"/>
        <w:jc w:val="both"/>
        <w:rPr>
          <w:rFonts w:eastAsia="等线"/>
          <w:sz w:val="20"/>
          <w:szCs w:val="20"/>
        </w:rPr>
      </w:pPr>
      <w:r>
        <w:rPr>
          <w:rFonts w:eastAsia="等线"/>
          <w:sz w:val="20"/>
          <w:szCs w:val="20"/>
        </w:rPr>
        <w:t>We support</w:t>
      </w:r>
      <w:r w:rsidR="00295875">
        <w:rPr>
          <w:rFonts w:eastAsia="等线"/>
          <w:sz w:val="20"/>
          <w:szCs w:val="20"/>
        </w:rPr>
        <w:t xml:space="preserve"> to</w:t>
      </w:r>
      <w:r>
        <w:rPr>
          <w:rFonts w:eastAsia="等线"/>
          <w:sz w:val="20"/>
          <w:szCs w:val="20"/>
        </w:rPr>
        <w:t xml:space="preserve"> define </w:t>
      </w:r>
      <w:r w:rsidR="00295875">
        <w:rPr>
          <w:rFonts w:eastAsia="等线"/>
          <w:sz w:val="20"/>
          <w:szCs w:val="20"/>
        </w:rPr>
        <w:t>one</w:t>
      </w:r>
      <w:r>
        <w:rPr>
          <w:rFonts w:eastAsia="等线"/>
          <w:sz w:val="20"/>
          <w:szCs w:val="20"/>
        </w:rPr>
        <w:t xml:space="preserve"> capabilit</w:t>
      </w:r>
      <w:r w:rsidR="00295875">
        <w:rPr>
          <w:rFonts w:eastAsia="等线"/>
          <w:sz w:val="20"/>
          <w:szCs w:val="20"/>
        </w:rPr>
        <w:t>y</w:t>
      </w:r>
      <w:r>
        <w:rPr>
          <w:rFonts w:eastAsia="等线"/>
          <w:sz w:val="20"/>
          <w:szCs w:val="20"/>
        </w:rPr>
        <w:t xml:space="preserve"> for RLM relaxation and BFD relaxation. </w:t>
      </w:r>
      <w:r w:rsidR="00953CF1">
        <w:rPr>
          <w:rFonts w:eastAsia="等线"/>
          <w:sz w:val="20"/>
          <w:szCs w:val="20"/>
        </w:rPr>
        <w:t>The relaxation behaviors of RLM and BFD are quite same, if UE support both RLM and BFD, there is no reason UE support RLM relaxation but not BFD relaxation.</w:t>
      </w:r>
    </w:p>
    <w:p w14:paraId="33BAEB73" w14:textId="1D497733" w:rsidR="00505415" w:rsidRPr="00FE63D7" w:rsidRDefault="00FE63D7" w:rsidP="00FE63D7">
      <w:pPr>
        <w:tabs>
          <w:tab w:val="left" w:pos="1134"/>
        </w:tabs>
        <w:spacing w:beforeLines="50" w:before="156"/>
        <w:jc w:val="both"/>
        <w:rPr>
          <w:rFonts w:eastAsia="等线"/>
          <w:b/>
          <w:bCs/>
          <w:i/>
          <w:iCs/>
          <w:sz w:val="20"/>
          <w:szCs w:val="20"/>
        </w:rPr>
      </w:pPr>
      <w:r w:rsidRPr="00FE63D7">
        <w:rPr>
          <w:rFonts w:eastAsia="等线" w:hint="eastAsia"/>
          <w:b/>
          <w:bCs/>
          <w:i/>
          <w:iCs/>
          <w:sz w:val="20"/>
          <w:szCs w:val="20"/>
        </w:rPr>
        <w:t>P</w:t>
      </w:r>
      <w:r w:rsidRPr="00FE63D7">
        <w:rPr>
          <w:rFonts w:eastAsia="等线"/>
          <w:b/>
          <w:bCs/>
          <w:i/>
          <w:iCs/>
          <w:sz w:val="20"/>
          <w:szCs w:val="20"/>
        </w:rPr>
        <w:t xml:space="preserve">roposal 1: </w:t>
      </w:r>
      <w:r w:rsidR="00C01BC8">
        <w:rPr>
          <w:rFonts w:eastAsia="等线"/>
          <w:b/>
          <w:bCs/>
          <w:i/>
          <w:iCs/>
          <w:sz w:val="20"/>
          <w:szCs w:val="20"/>
        </w:rPr>
        <w:t>D</w:t>
      </w:r>
      <w:r w:rsidRPr="00FE63D7">
        <w:rPr>
          <w:rFonts w:eastAsia="等线"/>
          <w:b/>
          <w:bCs/>
          <w:i/>
          <w:iCs/>
          <w:sz w:val="20"/>
          <w:szCs w:val="20"/>
        </w:rPr>
        <w:t xml:space="preserve">efine </w:t>
      </w:r>
      <w:r w:rsidR="00F14E17">
        <w:rPr>
          <w:rFonts w:eastAsia="等线"/>
          <w:b/>
          <w:bCs/>
          <w:i/>
          <w:iCs/>
          <w:sz w:val="20"/>
          <w:szCs w:val="20"/>
        </w:rPr>
        <w:t>one</w:t>
      </w:r>
      <w:r w:rsidRPr="00FE63D7">
        <w:rPr>
          <w:rFonts w:eastAsia="等线"/>
          <w:b/>
          <w:bCs/>
          <w:i/>
          <w:iCs/>
          <w:sz w:val="20"/>
          <w:szCs w:val="20"/>
        </w:rPr>
        <w:t xml:space="preserve"> capabilit</w:t>
      </w:r>
      <w:r w:rsidR="00F14E17">
        <w:rPr>
          <w:rFonts w:eastAsia="等线"/>
          <w:b/>
          <w:bCs/>
          <w:i/>
          <w:iCs/>
          <w:sz w:val="20"/>
          <w:szCs w:val="20"/>
        </w:rPr>
        <w:t>y</w:t>
      </w:r>
      <w:r w:rsidRPr="00FE63D7">
        <w:rPr>
          <w:rFonts w:eastAsia="等线"/>
          <w:b/>
          <w:bCs/>
          <w:i/>
          <w:iCs/>
          <w:sz w:val="20"/>
          <w:szCs w:val="20"/>
        </w:rPr>
        <w:t xml:space="preserve"> for</w:t>
      </w:r>
      <w:r w:rsidR="00F14E17">
        <w:rPr>
          <w:rFonts w:eastAsia="等线"/>
          <w:b/>
          <w:bCs/>
          <w:i/>
          <w:iCs/>
          <w:sz w:val="20"/>
          <w:szCs w:val="20"/>
        </w:rPr>
        <w:t xml:space="preserve"> the whole feature.</w:t>
      </w:r>
    </w:p>
    <w:p w14:paraId="562704A4" w14:textId="5E3A197A" w:rsidR="00FE63D7" w:rsidRDefault="000A4DDE" w:rsidP="00D25930">
      <w:pPr>
        <w:spacing w:beforeLines="50" w:before="156"/>
        <w:ind w:left="98" w:hangingChars="50" w:hanging="98"/>
        <w:rPr>
          <w:b/>
          <w:sz w:val="20"/>
          <w:szCs w:val="20"/>
          <w:u w:val="single"/>
        </w:rPr>
      </w:pPr>
      <w:r>
        <w:rPr>
          <w:b/>
          <w:sz w:val="20"/>
          <w:szCs w:val="20"/>
          <w:u w:val="single"/>
        </w:rPr>
        <w:t>Components of UE feature</w:t>
      </w:r>
    </w:p>
    <w:p w14:paraId="1B80F192" w14:textId="0D2F42B5" w:rsidR="000A4DDE" w:rsidRDefault="00C01BC8" w:rsidP="00FE63D7">
      <w:pPr>
        <w:tabs>
          <w:tab w:val="left" w:pos="1134"/>
        </w:tabs>
        <w:spacing w:before="60"/>
        <w:jc w:val="both"/>
        <w:rPr>
          <w:rFonts w:eastAsia="等线"/>
          <w:sz w:val="20"/>
          <w:szCs w:val="20"/>
        </w:rPr>
      </w:pPr>
      <w:r>
        <w:rPr>
          <w:rFonts w:eastAsia="等线"/>
          <w:sz w:val="20"/>
          <w:szCs w:val="20"/>
        </w:rPr>
        <w:t>F</w:t>
      </w:r>
      <w:r w:rsidR="002243F6">
        <w:rPr>
          <w:rFonts w:eastAsia="等线"/>
          <w:sz w:val="20"/>
          <w:szCs w:val="20"/>
        </w:rPr>
        <w:t xml:space="preserve">or the </w:t>
      </w:r>
      <w:r w:rsidR="00FC1AAC">
        <w:rPr>
          <w:rFonts w:eastAsia="等线"/>
          <w:sz w:val="20"/>
          <w:szCs w:val="20"/>
        </w:rPr>
        <w:t xml:space="preserve">UE capable of </w:t>
      </w:r>
      <w:r w:rsidR="002243F6">
        <w:rPr>
          <w:rFonts w:eastAsia="等线"/>
          <w:sz w:val="20"/>
          <w:szCs w:val="20"/>
        </w:rPr>
        <w:t xml:space="preserve">SSB-based RLM, and/or CSI-RS based RLM, and/or SSB-based BFD, and/or CSI-RS based BFD, </w:t>
      </w:r>
      <w:r>
        <w:rPr>
          <w:rFonts w:eastAsia="等线"/>
          <w:sz w:val="20"/>
          <w:szCs w:val="20"/>
        </w:rPr>
        <w:t>t</w:t>
      </w:r>
      <w:r w:rsidRPr="00C01BC8">
        <w:rPr>
          <w:rFonts w:eastAsia="等线"/>
          <w:sz w:val="20"/>
          <w:szCs w:val="20"/>
        </w:rPr>
        <w:t>h</w:t>
      </w:r>
      <w:r>
        <w:rPr>
          <w:rFonts w:eastAsia="等线"/>
          <w:sz w:val="20"/>
          <w:szCs w:val="20"/>
        </w:rPr>
        <w:t>e</w:t>
      </w:r>
      <w:r w:rsidRPr="00C01BC8">
        <w:rPr>
          <w:rFonts w:eastAsia="等线"/>
          <w:sz w:val="20"/>
          <w:szCs w:val="20"/>
        </w:rPr>
        <w:t xml:space="preserve"> feature indicates </w:t>
      </w:r>
      <w:r>
        <w:rPr>
          <w:rFonts w:eastAsia="等线"/>
          <w:sz w:val="20"/>
          <w:szCs w:val="20"/>
        </w:rPr>
        <w:t>the</w:t>
      </w:r>
      <w:r w:rsidR="002243F6">
        <w:rPr>
          <w:rFonts w:eastAsia="等线"/>
          <w:sz w:val="20"/>
          <w:szCs w:val="20"/>
        </w:rPr>
        <w:t xml:space="preserve"> </w:t>
      </w:r>
      <w:r w:rsidR="00FC1AAC">
        <w:rPr>
          <w:rFonts w:eastAsia="等线"/>
          <w:sz w:val="20"/>
          <w:szCs w:val="20"/>
        </w:rPr>
        <w:t>support</w:t>
      </w:r>
      <w:r>
        <w:rPr>
          <w:rFonts w:eastAsia="等线"/>
          <w:sz w:val="20"/>
          <w:szCs w:val="20"/>
        </w:rPr>
        <w:t xml:space="preserve"> of</w:t>
      </w:r>
      <w:r w:rsidR="00FC1AAC">
        <w:rPr>
          <w:rFonts w:eastAsia="等线"/>
          <w:sz w:val="20"/>
          <w:szCs w:val="20"/>
        </w:rPr>
        <w:t xml:space="preserve"> </w:t>
      </w:r>
      <w:r w:rsidR="002243F6">
        <w:rPr>
          <w:rFonts w:eastAsia="等线"/>
          <w:sz w:val="20"/>
          <w:szCs w:val="20"/>
        </w:rPr>
        <w:t>corresponding</w:t>
      </w:r>
      <w:r w:rsidR="00FC1AAC">
        <w:rPr>
          <w:rFonts w:eastAsia="等线"/>
          <w:sz w:val="20"/>
          <w:szCs w:val="20"/>
        </w:rPr>
        <w:t xml:space="preserve"> RLM and/or BFD relaxation measurement.</w:t>
      </w:r>
    </w:p>
    <w:p w14:paraId="08C6AB37" w14:textId="3513B87F" w:rsidR="00FC1AAC" w:rsidRPr="00C01BC8" w:rsidRDefault="002243F6" w:rsidP="00C01BC8">
      <w:pPr>
        <w:tabs>
          <w:tab w:val="left" w:pos="1134"/>
        </w:tabs>
        <w:spacing w:beforeLines="50" w:before="156"/>
        <w:jc w:val="both"/>
        <w:rPr>
          <w:rFonts w:eastAsia="等线"/>
          <w:b/>
          <w:bCs/>
          <w:i/>
          <w:iCs/>
          <w:sz w:val="20"/>
          <w:szCs w:val="20"/>
        </w:rPr>
      </w:pPr>
      <w:r w:rsidRPr="00C01BC8">
        <w:rPr>
          <w:rFonts w:eastAsia="等线"/>
          <w:b/>
          <w:bCs/>
          <w:i/>
          <w:iCs/>
          <w:sz w:val="20"/>
          <w:szCs w:val="20"/>
        </w:rPr>
        <w:t xml:space="preserve">Proposal 2: </w:t>
      </w:r>
      <w:r w:rsidR="00C01BC8" w:rsidRPr="00C01BC8">
        <w:rPr>
          <w:rFonts w:eastAsia="等线"/>
          <w:b/>
          <w:bCs/>
          <w:i/>
          <w:iCs/>
          <w:sz w:val="20"/>
          <w:szCs w:val="20"/>
        </w:rPr>
        <w:t>For the UE capable of SSB-based RLM, and/or CSI-RS based RLM, and/or SSB-based BFD, and/or CSI-RS based BFD, the feature indicates the support of corresponding RLM and/or BFD relaxation measurement.</w:t>
      </w:r>
    </w:p>
    <w:p w14:paraId="7DCA9F59" w14:textId="1D8BBC60" w:rsidR="00C01BC8" w:rsidRDefault="00C01BC8" w:rsidP="00C01BC8">
      <w:pPr>
        <w:spacing w:beforeLines="50" w:before="156"/>
        <w:ind w:left="98" w:hangingChars="50" w:hanging="98"/>
        <w:rPr>
          <w:b/>
          <w:sz w:val="20"/>
          <w:szCs w:val="20"/>
          <w:u w:val="single"/>
        </w:rPr>
      </w:pPr>
      <w:r>
        <w:rPr>
          <w:b/>
          <w:sz w:val="20"/>
          <w:szCs w:val="20"/>
          <w:u w:val="single"/>
        </w:rPr>
        <w:t>Prerequisite feature groups</w:t>
      </w:r>
    </w:p>
    <w:p w14:paraId="14C66D5E" w14:textId="5D63958F" w:rsidR="00C01BC8" w:rsidRDefault="00C01BC8" w:rsidP="00E47CF2">
      <w:pPr>
        <w:tabs>
          <w:tab w:val="left" w:pos="1134"/>
        </w:tabs>
        <w:spacing w:before="60"/>
        <w:jc w:val="both"/>
        <w:rPr>
          <w:rFonts w:eastAsia="等线"/>
          <w:sz w:val="20"/>
          <w:szCs w:val="20"/>
        </w:rPr>
      </w:pPr>
      <w:r w:rsidRPr="00E47CF2">
        <w:rPr>
          <w:rFonts w:eastAsia="等线" w:hint="eastAsia"/>
          <w:sz w:val="20"/>
          <w:szCs w:val="20"/>
        </w:rPr>
        <w:t>T</w:t>
      </w:r>
      <w:r w:rsidRPr="00E47CF2">
        <w:rPr>
          <w:rFonts w:eastAsia="等线"/>
          <w:sz w:val="20"/>
          <w:szCs w:val="20"/>
        </w:rPr>
        <w:t>he UE capable of RLM and</w:t>
      </w:r>
      <w:r w:rsidR="00E47CF2" w:rsidRPr="00E47CF2">
        <w:rPr>
          <w:rFonts w:eastAsia="等线"/>
          <w:sz w:val="20"/>
          <w:szCs w:val="20"/>
        </w:rPr>
        <w:t>/or</w:t>
      </w:r>
      <w:r w:rsidRPr="00E47CF2">
        <w:rPr>
          <w:rFonts w:eastAsia="等线"/>
          <w:sz w:val="20"/>
          <w:szCs w:val="20"/>
        </w:rPr>
        <w:t xml:space="preserve"> </w:t>
      </w:r>
      <w:r w:rsidR="00E47CF2" w:rsidRPr="00E47CF2">
        <w:rPr>
          <w:rFonts w:eastAsia="等线"/>
          <w:sz w:val="20"/>
          <w:szCs w:val="20"/>
        </w:rPr>
        <w:t>BFD relaxation measurement should be first capable of RLM/BFD measurement. Therefore, there are three prerequisite feature groups, which are: SS block based RLM, CSI-RS based RLM and Beam failure recovery</w:t>
      </w:r>
      <w:r w:rsidR="00E47CF2">
        <w:rPr>
          <w:rFonts w:eastAsia="等线"/>
          <w:sz w:val="20"/>
          <w:szCs w:val="20"/>
        </w:rPr>
        <w:t>. The feature</w:t>
      </w:r>
      <w:r w:rsidR="00EF402B">
        <w:rPr>
          <w:rFonts w:eastAsia="等线"/>
          <w:sz w:val="20"/>
          <w:szCs w:val="20"/>
        </w:rPr>
        <w:t xml:space="preserve"> group</w:t>
      </w:r>
      <w:r w:rsidR="00E47CF2">
        <w:rPr>
          <w:rFonts w:eastAsia="等线"/>
          <w:sz w:val="20"/>
          <w:szCs w:val="20"/>
        </w:rPr>
        <w:t xml:space="preserve"> can be supported by UE if any prerequisite feature </w:t>
      </w:r>
      <w:r w:rsidR="00EF402B">
        <w:rPr>
          <w:rFonts w:eastAsia="等线"/>
          <w:sz w:val="20"/>
          <w:szCs w:val="20"/>
        </w:rPr>
        <w:t xml:space="preserve">group </w:t>
      </w:r>
      <w:r w:rsidR="00E47CF2">
        <w:rPr>
          <w:rFonts w:eastAsia="等线"/>
          <w:sz w:val="20"/>
          <w:szCs w:val="20"/>
        </w:rPr>
        <w:t>is supported by UE.</w:t>
      </w:r>
    </w:p>
    <w:p w14:paraId="2D10A6AA" w14:textId="76F3E6E3" w:rsidR="00EF402B" w:rsidRDefault="00EF402B" w:rsidP="00EF402B">
      <w:pPr>
        <w:tabs>
          <w:tab w:val="left" w:pos="1134"/>
        </w:tabs>
        <w:spacing w:beforeLines="50" w:before="156"/>
        <w:jc w:val="both"/>
        <w:rPr>
          <w:rFonts w:eastAsia="等线"/>
          <w:b/>
          <w:bCs/>
          <w:i/>
          <w:iCs/>
          <w:sz w:val="20"/>
          <w:szCs w:val="20"/>
        </w:rPr>
      </w:pPr>
      <w:r w:rsidRPr="00C01BC8">
        <w:rPr>
          <w:rFonts w:eastAsia="等线"/>
          <w:b/>
          <w:bCs/>
          <w:i/>
          <w:iCs/>
          <w:sz w:val="20"/>
          <w:szCs w:val="20"/>
        </w:rPr>
        <w:t xml:space="preserve">Proposal </w:t>
      </w:r>
      <w:r>
        <w:rPr>
          <w:rFonts w:eastAsia="等线"/>
          <w:b/>
          <w:bCs/>
          <w:i/>
          <w:iCs/>
          <w:sz w:val="20"/>
          <w:szCs w:val="20"/>
        </w:rPr>
        <w:t>3</w:t>
      </w:r>
      <w:r w:rsidRPr="00C01BC8">
        <w:rPr>
          <w:rFonts w:eastAsia="等线"/>
          <w:b/>
          <w:bCs/>
          <w:i/>
          <w:iCs/>
          <w:sz w:val="20"/>
          <w:szCs w:val="20"/>
        </w:rPr>
        <w:t xml:space="preserve">: </w:t>
      </w:r>
      <w:r>
        <w:rPr>
          <w:rFonts w:eastAsia="等线"/>
          <w:b/>
          <w:bCs/>
          <w:i/>
          <w:iCs/>
          <w:sz w:val="20"/>
          <w:szCs w:val="20"/>
        </w:rPr>
        <w:t xml:space="preserve">The prerequisite feature groups are: </w:t>
      </w:r>
      <w:r w:rsidRPr="00EF402B">
        <w:rPr>
          <w:rFonts w:eastAsia="等线"/>
          <w:b/>
          <w:bCs/>
          <w:i/>
          <w:iCs/>
          <w:sz w:val="20"/>
          <w:szCs w:val="20"/>
        </w:rPr>
        <w:t>SS block based RLM, CSI-RS based RLM and Beam failure recovery</w:t>
      </w:r>
      <w:r>
        <w:rPr>
          <w:rFonts w:eastAsia="等线"/>
          <w:b/>
          <w:bCs/>
          <w:i/>
          <w:iCs/>
          <w:sz w:val="20"/>
          <w:szCs w:val="20"/>
        </w:rPr>
        <w:t>.</w:t>
      </w:r>
    </w:p>
    <w:p w14:paraId="3839BDD0" w14:textId="3CC8D7F2" w:rsidR="002243F6" w:rsidRPr="00EF402B" w:rsidRDefault="00EF402B" w:rsidP="00EF402B">
      <w:pPr>
        <w:tabs>
          <w:tab w:val="left" w:pos="1134"/>
        </w:tabs>
        <w:spacing w:beforeLines="50" w:before="156"/>
        <w:jc w:val="both"/>
        <w:rPr>
          <w:rFonts w:eastAsia="等线"/>
          <w:b/>
          <w:bCs/>
          <w:i/>
          <w:iCs/>
          <w:sz w:val="20"/>
          <w:szCs w:val="20"/>
        </w:rPr>
      </w:pPr>
      <w:r w:rsidRPr="00C01BC8">
        <w:rPr>
          <w:rFonts w:eastAsia="等线"/>
          <w:b/>
          <w:bCs/>
          <w:i/>
          <w:iCs/>
          <w:sz w:val="20"/>
          <w:szCs w:val="20"/>
        </w:rPr>
        <w:t xml:space="preserve">Proposal </w:t>
      </w:r>
      <w:r>
        <w:rPr>
          <w:rFonts w:eastAsia="等线"/>
          <w:b/>
          <w:bCs/>
          <w:i/>
          <w:iCs/>
          <w:sz w:val="20"/>
          <w:szCs w:val="20"/>
        </w:rPr>
        <w:t>4</w:t>
      </w:r>
      <w:r w:rsidRPr="00C01BC8">
        <w:rPr>
          <w:rFonts w:eastAsia="等线"/>
          <w:b/>
          <w:bCs/>
          <w:i/>
          <w:iCs/>
          <w:sz w:val="20"/>
          <w:szCs w:val="20"/>
        </w:rPr>
        <w:t xml:space="preserve">: </w:t>
      </w:r>
      <w:r w:rsidRPr="00EF402B">
        <w:rPr>
          <w:rFonts w:eastAsia="等线"/>
          <w:b/>
          <w:bCs/>
          <w:i/>
          <w:iCs/>
          <w:sz w:val="20"/>
          <w:szCs w:val="20"/>
        </w:rPr>
        <w:t>The feature group can be supported by UE if any prerequisite feature group is supported by UE.</w:t>
      </w:r>
    </w:p>
    <w:p w14:paraId="5BFB9950" w14:textId="1260F2CC" w:rsidR="00EF402B" w:rsidRDefault="00EF402B" w:rsidP="00EF402B">
      <w:pPr>
        <w:spacing w:beforeLines="50" w:before="156"/>
        <w:ind w:left="98" w:hangingChars="50" w:hanging="98"/>
        <w:rPr>
          <w:b/>
          <w:sz w:val="20"/>
          <w:szCs w:val="20"/>
          <w:u w:val="single"/>
        </w:rPr>
      </w:pPr>
      <w:r>
        <w:rPr>
          <w:b/>
          <w:sz w:val="20"/>
          <w:szCs w:val="20"/>
          <w:u w:val="single"/>
        </w:rPr>
        <w:t>Need for the gNB to know if the feature is supported</w:t>
      </w:r>
    </w:p>
    <w:p w14:paraId="034913EF" w14:textId="7928D4E4" w:rsidR="00470FA4" w:rsidRDefault="00470FA4" w:rsidP="00FE63D7">
      <w:pPr>
        <w:tabs>
          <w:tab w:val="left" w:pos="1134"/>
        </w:tabs>
        <w:spacing w:before="60"/>
        <w:jc w:val="both"/>
        <w:rPr>
          <w:rFonts w:eastAsia="等线"/>
          <w:sz w:val="20"/>
          <w:szCs w:val="20"/>
        </w:rPr>
      </w:pPr>
      <w:r>
        <w:rPr>
          <w:rFonts w:eastAsia="等线"/>
          <w:sz w:val="20"/>
          <w:szCs w:val="20"/>
        </w:rPr>
        <w:lastRenderedPageBreak/>
        <w:t xml:space="preserve">Based on our understanding, the network will enable the RLM/BFD relaxation of UE by explicit signaling with the prerequisite that the UE support the RLM/BFD relaxation feature. Therefore, gNB need to know </w:t>
      </w:r>
      <w:r w:rsidR="008C163E">
        <w:rPr>
          <w:rFonts w:eastAsia="等线"/>
          <w:sz w:val="20"/>
          <w:szCs w:val="20"/>
        </w:rPr>
        <w:t>whether the feature is supported or not</w:t>
      </w:r>
    </w:p>
    <w:p w14:paraId="6D89B333" w14:textId="5E6D0E62" w:rsidR="008C163E" w:rsidRDefault="008C163E" w:rsidP="008C163E">
      <w:pPr>
        <w:tabs>
          <w:tab w:val="left" w:pos="1134"/>
        </w:tabs>
        <w:spacing w:beforeLines="50" w:before="156"/>
        <w:jc w:val="both"/>
        <w:rPr>
          <w:rFonts w:eastAsia="等线"/>
          <w:b/>
          <w:bCs/>
          <w:i/>
          <w:iCs/>
          <w:sz w:val="20"/>
          <w:szCs w:val="20"/>
        </w:rPr>
      </w:pPr>
      <w:r w:rsidRPr="00C01BC8">
        <w:rPr>
          <w:rFonts w:eastAsia="等线"/>
          <w:b/>
          <w:bCs/>
          <w:i/>
          <w:iCs/>
          <w:sz w:val="20"/>
          <w:szCs w:val="20"/>
        </w:rPr>
        <w:t xml:space="preserve">Proposal </w:t>
      </w:r>
      <w:r>
        <w:rPr>
          <w:rFonts w:eastAsia="等线"/>
          <w:b/>
          <w:bCs/>
          <w:i/>
          <w:iCs/>
          <w:sz w:val="20"/>
          <w:szCs w:val="20"/>
        </w:rPr>
        <w:t>5</w:t>
      </w:r>
      <w:r w:rsidRPr="00C01BC8">
        <w:rPr>
          <w:rFonts w:eastAsia="等线"/>
          <w:b/>
          <w:bCs/>
          <w:i/>
          <w:iCs/>
          <w:sz w:val="20"/>
          <w:szCs w:val="20"/>
        </w:rPr>
        <w:t xml:space="preserve">: </w:t>
      </w:r>
      <w:r>
        <w:rPr>
          <w:rFonts w:eastAsia="等线"/>
          <w:b/>
          <w:bCs/>
          <w:i/>
          <w:iCs/>
          <w:sz w:val="20"/>
          <w:szCs w:val="20"/>
        </w:rPr>
        <w:t>gNB need to know whether the feature is supported or not.</w:t>
      </w:r>
    </w:p>
    <w:p w14:paraId="29B37276" w14:textId="190A4BBB" w:rsidR="000E6D65" w:rsidRDefault="008C163E" w:rsidP="000E6D65">
      <w:pPr>
        <w:spacing w:beforeLines="50" w:before="156"/>
        <w:ind w:left="98" w:hangingChars="50" w:hanging="98"/>
        <w:rPr>
          <w:rFonts w:eastAsiaTheme="minorEastAsia"/>
          <w:b/>
          <w:sz w:val="20"/>
          <w:szCs w:val="20"/>
          <w:u w:val="single"/>
        </w:rPr>
      </w:pPr>
      <w:r>
        <w:rPr>
          <w:b/>
          <w:sz w:val="20"/>
          <w:szCs w:val="20"/>
          <w:u w:val="single"/>
        </w:rPr>
        <w:t>Feature granularity, FDD/TDD</w:t>
      </w:r>
      <w:r w:rsidR="000E6D65">
        <w:rPr>
          <w:b/>
          <w:sz w:val="20"/>
          <w:szCs w:val="20"/>
          <w:u w:val="single"/>
        </w:rPr>
        <w:t xml:space="preserve"> differentiation, and FR1/FR2 differentiation</w:t>
      </w:r>
    </w:p>
    <w:p w14:paraId="73DEACEB" w14:textId="13D3F6C5" w:rsidR="000E6D65" w:rsidRDefault="000E6D65" w:rsidP="00FE63D7">
      <w:pPr>
        <w:tabs>
          <w:tab w:val="left" w:pos="1134"/>
        </w:tabs>
        <w:spacing w:before="60"/>
        <w:jc w:val="both"/>
        <w:rPr>
          <w:rFonts w:eastAsia="等线"/>
          <w:sz w:val="20"/>
          <w:szCs w:val="20"/>
        </w:rPr>
      </w:pPr>
      <w:r>
        <w:rPr>
          <w:rFonts w:eastAsia="等线"/>
          <w:sz w:val="20"/>
          <w:szCs w:val="20"/>
        </w:rPr>
        <w:t>In our view, the feature should be introduced per-UE granularity, no need to differentiate between FDD and TDD. Although the relaxation factor and N factor between FR1 and FR2 may be different, the UE behavior is similar. Therefore, no need to differentiate UE capability between FR1 and FR2.</w:t>
      </w:r>
    </w:p>
    <w:p w14:paraId="1B48E893" w14:textId="2C734ABB" w:rsidR="00991F79" w:rsidRPr="00991F79" w:rsidRDefault="00991F79" w:rsidP="00991F79">
      <w:pPr>
        <w:tabs>
          <w:tab w:val="left" w:pos="1134"/>
        </w:tabs>
        <w:spacing w:beforeLines="50" w:before="156"/>
        <w:jc w:val="both"/>
        <w:rPr>
          <w:rFonts w:eastAsia="等线" w:hint="eastAsia"/>
          <w:b/>
          <w:bCs/>
          <w:i/>
          <w:iCs/>
          <w:sz w:val="20"/>
          <w:szCs w:val="20"/>
        </w:rPr>
      </w:pPr>
      <w:r w:rsidRPr="00C01BC8">
        <w:rPr>
          <w:rFonts w:eastAsia="等线"/>
          <w:b/>
          <w:bCs/>
          <w:i/>
          <w:iCs/>
          <w:sz w:val="20"/>
          <w:szCs w:val="20"/>
        </w:rPr>
        <w:t xml:space="preserve">Proposal </w:t>
      </w:r>
      <w:r>
        <w:rPr>
          <w:rFonts w:eastAsia="等线"/>
          <w:b/>
          <w:bCs/>
          <w:i/>
          <w:iCs/>
          <w:sz w:val="20"/>
          <w:szCs w:val="20"/>
        </w:rPr>
        <w:t>6</w:t>
      </w:r>
      <w:r w:rsidRPr="00C01BC8">
        <w:rPr>
          <w:rFonts w:eastAsia="等线"/>
          <w:b/>
          <w:bCs/>
          <w:i/>
          <w:iCs/>
          <w:sz w:val="20"/>
          <w:szCs w:val="20"/>
        </w:rPr>
        <w:t xml:space="preserve">: </w:t>
      </w:r>
      <w:r>
        <w:rPr>
          <w:rFonts w:eastAsia="等线"/>
          <w:b/>
          <w:bCs/>
          <w:i/>
          <w:iCs/>
          <w:sz w:val="20"/>
          <w:szCs w:val="20"/>
        </w:rPr>
        <w:t xml:space="preserve">The UE feature is introduced </w:t>
      </w:r>
      <w:r w:rsidRPr="00991F79">
        <w:rPr>
          <w:rFonts w:eastAsia="等线"/>
          <w:b/>
          <w:bCs/>
          <w:i/>
          <w:iCs/>
          <w:sz w:val="20"/>
          <w:szCs w:val="20"/>
        </w:rPr>
        <w:t>per-UE granularity</w:t>
      </w:r>
      <w:r>
        <w:rPr>
          <w:rFonts w:eastAsia="等线" w:hint="eastAsia"/>
          <w:b/>
          <w:bCs/>
          <w:i/>
          <w:iCs/>
          <w:sz w:val="20"/>
          <w:szCs w:val="20"/>
        </w:rPr>
        <w:t>,</w:t>
      </w:r>
      <w:r>
        <w:rPr>
          <w:rFonts w:eastAsia="等线"/>
          <w:b/>
          <w:bCs/>
          <w:i/>
          <w:iCs/>
          <w:sz w:val="20"/>
          <w:szCs w:val="20"/>
        </w:rPr>
        <w:t xml:space="preserve"> </w:t>
      </w:r>
      <w:r w:rsidRPr="00991F79">
        <w:rPr>
          <w:rFonts w:eastAsia="等线"/>
          <w:b/>
          <w:bCs/>
          <w:i/>
          <w:iCs/>
          <w:sz w:val="20"/>
          <w:szCs w:val="20"/>
        </w:rPr>
        <w:t>no need to differentiate between FDD and TDD</w:t>
      </w:r>
      <w:r>
        <w:rPr>
          <w:rFonts w:eastAsia="等线"/>
          <w:b/>
          <w:bCs/>
          <w:i/>
          <w:iCs/>
          <w:sz w:val="20"/>
          <w:szCs w:val="20"/>
        </w:rPr>
        <w:t>, and between FR1 and FR2.</w:t>
      </w:r>
    </w:p>
    <w:p w14:paraId="76A17EB6" w14:textId="3050F8B5" w:rsidR="00FE63D7" w:rsidRDefault="00281CC6" w:rsidP="00FE63D7">
      <w:pPr>
        <w:spacing w:beforeLines="50" w:before="156"/>
        <w:rPr>
          <w:rFonts w:eastAsiaTheme="minorEastAsia"/>
          <w:b/>
          <w:sz w:val="20"/>
          <w:szCs w:val="20"/>
          <w:u w:val="single"/>
        </w:rPr>
      </w:pPr>
      <w:r>
        <w:rPr>
          <w:rFonts w:eastAsiaTheme="minorEastAsia" w:hint="eastAsia"/>
          <w:b/>
          <w:sz w:val="20"/>
          <w:szCs w:val="20"/>
          <w:u w:val="single"/>
        </w:rPr>
        <w:t>I</w:t>
      </w:r>
      <w:r>
        <w:rPr>
          <w:rFonts w:eastAsiaTheme="minorEastAsia"/>
          <w:b/>
          <w:sz w:val="20"/>
          <w:szCs w:val="20"/>
          <w:u w:val="single"/>
        </w:rPr>
        <w:t>ntroduce the UE feature as Mandatory/Optional</w:t>
      </w:r>
    </w:p>
    <w:p w14:paraId="2D61FA5E" w14:textId="798C3A9A" w:rsidR="00281CC6" w:rsidRPr="00281CC6" w:rsidRDefault="00281CC6" w:rsidP="00281CC6">
      <w:pPr>
        <w:tabs>
          <w:tab w:val="left" w:pos="1134"/>
        </w:tabs>
        <w:spacing w:before="60"/>
        <w:jc w:val="both"/>
        <w:rPr>
          <w:rFonts w:eastAsia="等线"/>
          <w:sz w:val="20"/>
          <w:szCs w:val="20"/>
        </w:rPr>
      </w:pPr>
      <w:r w:rsidRPr="00281CC6">
        <w:rPr>
          <w:rFonts w:eastAsia="等线" w:hint="eastAsia"/>
          <w:sz w:val="20"/>
          <w:szCs w:val="20"/>
        </w:rPr>
        <w:t>U</w:t>
      </w:r>
      <w:r w:rsidRPr="00281CC6">
        <w:rPr>
          <w:rFonts w:eastAsia="等线"/>
          <w:sz w:val="20"/>
          <w:szCs w:val="20"/>
        </w:rPr>
        <w:t>nlike baseline UE measurement, this feature indicates relaxed UE measurement for power saving enhancement. Therefore, it should be introduced as Optional UE feature.</w:t>
      </w:r>
    </w:p>
    <w:p w14:paraId="19FD3851" w14:textId="40FD405D" w:rsidR="00281CC6" w:rsidRDefault="00281CC6" w:rsidP="00281CC6">
      <w:pPr>
        <w:tabs>
          <w:tab w:val="left" w:pos="1134"/>
        </w:tabs>
        <w:spacing w:beforeLines="50" w:before="156"/>
        <w:jc w:val="both"/>
        <w:rPr>
          <w:rFonts w:eastAsia="等线"/>
          <w:b/>
          <w:bCs/>
          <w:i/>
          <w:iCs/>
          <w:sz w:val="20"/>
          <w:szCs w:val="20"/>
        </w:rPr>
      </w:pPr>
      <w:r w:rsidRPr="00C01BC8">
        <w:rPr>
          <w:rFonts w:eastAsia="等线"/>
          <w:b/>
          <w:bCs/>
          <w:i/>
          <w:iCs/>
          <w:sz w:val="20"/>
          <w:szCs w:val="20"/>
        </w:rPr>
        <w:t xml:space="preserve">Proposal </w:t>
      </w:r>
      <w:r w:rsidR="00991F79">
        <w:rPr>
          <w:rFonts w:eastAsia="等线"/>
          <w:b/>
          <w:bCs/>
          <w:i/>
          <w:iCs/>
          <w:sz w:val="20"/>
          <w:szCs w:val="20"/>
        </w:rPr>
        <w:t>7</w:t>
      </w:r>
      <w:r w:rsidRPr="00C01BC8">
        <w:rPr>
          <w:rFonts w:eastAsia="等线"/>
          <w:b/>
          <w:bCs/>
          <w:i/>
          <w:iCs/>
          <w:sz w:val="20"/>
          <w:szCs w:val="20"/>
        </w:rPr>
        <w:t xml:space="preserve">: </w:t>
      </w:r>
      <w:r>
        <w:rPr>
          <w:rFonts w:eastAsia="等线"/>
          <w:b/>
          <w:bCs/>
          <w:i/>
          <w:iCs/>
          <w:sz w:val="20"/>
          <w:szCs w:val="20"/>
        </w:rPr>
        <w:t>The UE feature is introduced as optional.</w:t>
      </w:r>
    </w:p>
    <w:p w14:paraId="05B85F03" w14:textId="3939F094" w:rsidR="00514CD5" w:rsidRDefault="00281CC6" w:rsidP="00281CC6">
      <w:pPr>
        <w:tabs>
          <w:tab w:val="left" w:pos="1134"/>
        </w:tabs>
        <w:spacing w:beforeLines="50" w:before="156"/>
        <w:jc w:val="both"/>
        <w:rPr>
          <w:rFonts w:eastAsia="等线"/>
          <w:sz w:val="20"/>
          <w:szCs w:val="20"/>
        </w:rPr>
      </w:pPr>
      <w:r w:rsidRPr="00281CC6">
        <w:rPr>
          <w:rFonts w:eastAsia="等线" w:hint="eastAsia"/>
          <w:sz w:val="20"/>
          <w:szCs w:val="20"/>
        </w:rPr>
        <w:t>I</w:t>
      </w:r>
      <w:r w:rsidRPr="00281CC6">
        <w:rPr>
          <w:rFonts w:eastAsia="等线"/>
          <w:sz w:val="20"/>
          <w:szCs w:val="20"/>
        </w:rPr>
        <w:t>n summary, we provide the UE feature table as follows:</w:t>
      </w:r>
    </w:p>
    <w:p w14:paraId="7ECF3D5F" w14:textId="77777777" w:rsidR="00514CD5" w:rsidRDefault="00514CD5">
      <w:pPr>
        <w:rPr>
          <w:rFonts w:eastAsia="等线"/>
          <w:sz w:val="20"/>
          <w:szCs w:val="20"/>
        </w:rPr>
      </w:pPr>
      <w:r>
        <w:rPr>
          <w:rFonts w:eastAsia="等线"/>
          <w:sz w:val="20"/>
          <w:szCs w:val="20"/>
        </w:rPr>
        <w:br w:type="page"/>
      </w:r>
    </w:p>
    <w:p w14:paraId="2EEA731C" w14:textId="77777777" w:rsidR="00514CD5" w:rsidRDefault="00514CD5" w:rsidP="00281CC6">
      <w:pPr>
        <w:tabs>
          <w:tab w:val="left" w:pos="1134"/>
        </w:tabs>
        <w:spacing w:beforeLines="50" w:before="156"/>
        <w:jc w:val="both"/>
        <w:rPr>
          <w:rFonts w:eastAsia="等线"/>
          <w:sz w:val="20"/>
          <w:szCs w:val="20"/>
        </w:rPr>
        <w:sectPr w:rsidR="00514CD5" w:rsidSect="002475F5">
          <w:pgSz w:w="11900" w:h="16840"/>
          <w:pgMar w:top="1440" w:right="985" w:bottom="1440" w:left="1800" w:header="851" w:footer="992" w:gutter="0"/>
          <w:cols w:space="425"/>
          <w:docGrid w:type="lines" w:linePitch="312"/>
        </w:sectPr>
      </w:pPr>
    </w:p>
    <w:p w14:paraId="055F0A36" w14:textId="7D705F8A" w:rsidR="00281CC6" w:rsidRDefault="00281CC6" w:rsidP="00281CC6">
      <w:pPr>
        <w:tabs>
          <w:tab w:val="left" w:pos="1134"/>
        </w:tabs>
        <w:spacing w:beforeLines="50" w:before="163"/>
        <w:jc w:val="both"/>
        <w:rPr>
          <w:rFonts w:eastAsia="等线"/>
          <w:b/>
          <w:bCs/>
          <w:i/>
          <w:iCs/>
          <w:sz w:val="20"/>
          <w:szCs w:val="20"/>
        </w:rPr>
      </w:pPr>
    </w:p>
    <w:p w14:paraId="5B0E3023" w14:textId="2BC30A36" w:rsidR="00245D41" w:rsidRDefault="00245D41" w:rsidP="00281CC6">
      <w:pPr>
        <w:tabs>
          <w:tab w:val="left" w:pos="1134"/>
        </w:tabs>
        <w:spacing w:beforeLines="50" w:before="163"/>
        <w:jc w:val="both"/>
        <w:rPr>
          <w:rFonts w:eastAsia="等线"/>
          <w:b/>
          <w:bCs/>
          <w:i/>
          <w:iCs/>
          <w:sz w:val="20"/>
          <w:szCs w:val="20"/>
        </w:rPr>
      </w:pPr>
    </w:p>
    <w:tbl>
      <w:tblPr>
        <w:tblStyle w:val="a8"/>
        <w:tblW w:w="0" w:type="auto"/>
        <w:tblLayout w:type="fixed"/>
        <w:tblLook w:val="04A0" w:firstRow="1" w:lastRow="0" w:firstColumn="1" w:lastColumn="0" w:noHBand="0" w:noVBand="1"/>
      </w:tblPr>
      <w:tblGrid>
        <w:gridCol w:w="2038"/>
        <w:gridCol w:w="687"/>
        <w:gridCol w:w="1465"/>
        <w:gridCol w:w="2585"/>
        <w:gridCol w:w="2067"/>
        <w:gridCol w:w="1096"/>
        <w:gridCol w:w="1563"/>
        <w:gridCol w:w="1365"/>
        <w:gridCol w:w="1843"/>
        <w:gridCol w:w="1559"/>
        <w:gridCol w:w="1417"/>
        <w:gridCol w:w="1560"/>
        <w:gridCol w:w="1984"/>
        <w:gridCol w:w="1134"/>
      </w:tblGrid>
      <w:tr w:rsidR="00B043F4" w14:paraId="6117B3EF" w14:textId="77777777" w:rsidTr="00B043F4">
        <w:trPr>
          <w:trHeight w:val="20"/>
        </w:trPr>
        <w:tc>
          <w:tcPr>
            <w:tcW w:w="2038" w:type="dxa"/>
          </w:tcPr>
          <w:p w14:paraId="3C42DD89" w14:textId="77777777" w:rsidR="00245D41" w:rsidRDefault="00245D41" w:rsidP="006A007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687" w:type="dxa"/>
          </w:tcPr>
          <w:p w14:paraId="6C39B65F" w14:textId="77777777" w:rsidR="00245D41" w:rsidRDefault="00245D41" w:rsidP="006A007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465" w:type="dxa"/>
          </w:tcPr>
          <w:p w14:paraId="7D164009" w14:textId="77777777" w:rsidR="00245D41" w:rsidRDefault="00245D41" w:rsidP="006A007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2585" w:type="dxa"/>
          </w:tcPr>
          <w:p w14:paraId="59A39E44" w14:textId="77777777" w:rsidR="00245D41" w:rsidRDefault="00245D41" w:rsidP="006A0078">
            <w:pPr>
              <w:keepNext/>
              <w:keepLines/>
              <w:overflowPunct w:val="0"/>
              <w:autoSpaceDE w:val="0"/>
              <w:autoSpaceDN w:val="0"/>
              <w:adjustRightInd w:val="0"/>
              <w:jc w:val="center"/>
              <w:textAlignment w:val="baseline"/>
              <w:rPr>
                <w:rFonts w:ascii="Arial" w:eastAsia="宋体" w:hAnsi="Arial" w:cs="Arial"/>
                <w:b/>
                <w:color w:val="000000"/>
                <w:sz w:val="18"/>
              </w:rPr>
            </w:pPr>
            <w:r>
              <w:rPr>
                <w:rFonts w:ascii="Arial" w:eastAsia="Times New Roman" w:hAnsi="Arial" w:cs="Arial"/>
                <w:b/>
                <w:color w:val="000000"/>
                <w:sz w:val="18"/>
              </w:rPr>
              <w:t>Components</w:t>
            </w:r>
          </w:p>
          <w:p w14:paraId="74FB806D" w14:textId="77777777" w:rsidR="00245D41" w:rsidRDefault="00245D41" w:rsidP="006A0078">
            <w:pPr>
              <w:keepNext/>
              <w:keepLines/>
              <w:overflowPunct w:val="0"/>
              <w:autoSpaceDE w:val="0"/>
              <w:autoSpaceDN w:val="0"/>
              <w:adjustRightInd w:val="0"/>
              <w:jc w:val="center"/>
              <w:textAlignment w:val="baseline"/>
              <w:rPr>
                <w:rFonts w:ascii="Arial" w:eastAsia="宋体" w:hAnsi="Arial" w:cs="Arial"/>
                <w:b/>
                <w:color w:val="000000"/>
                <w:sz w:val="18"/>
              </w:rPr>
            </w:pPr>
          </w:p>
        </w:tc>
        <w:tc>
          <w:tcPr>
            <w:tcW w:w="2067" w:type="dxa"/>
          </w:tcPr>
          <w:p w14:paraId="6F7ABAC0" w14:textId="77777777" w:rsidR="00245D41" w:rsidRDefault="00245D41" w:rsidP="006A007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096" w:type="dxa"/>
          </w:tcPr>
          <w:p w14:paraId="525B39FB" w14:textId="77777777" w:rsidR="00245D41" w:rsidRDefault="00245D41" w:rsidP="006A007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63" w:type="dxa"/>
          </w:tcPr>
          <w:p w14:paraId="10CC311F" w14:textId="77777777" w:rsidR="00245D41" w:rsidRDefault="00245D41" w:rsidP="006A007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365" w:type="dxa"/>
          </w:tcPr>
          <w:p w14:paraId="04852B10" w14:textId="77777777" w:rsidR="00245D41" w:rsidRDefault="00245D41" w:rsidP="006A0078">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843" w:type="dxa"/>
          </w:tcPr>
          <w:p w14:paraId="03D1AC27" w14:textId="77777777" w:rsidR="00245D41" w:rsidRDefault="00245D41" w:rsidP="006A0078">
            <w:pPr>
              <w:keepNext/>
              <w:keepLines/>
              <w:rPr>
                <w:rFonts w:ascii="Arial" w:eastAsia="宋体" w:hAnsi="Arial" w:cs="Arial"/>
                <w:b/>
                <w:color w:val="000000"/>
                <w:sz w:val="18"/>
              </w:rPr>
            </w:pPr>
            <w:r>
              <w:rPr>
                <w:rFonts w:ascii="Arial" w:eastAsia="宋体" w:hAnsi="Arial" w:cs="Arial"/>
                <w:b/>
                <w:color w:val="000000"/>
                <w:sz w:val="18"/>
              </w:rPr>
              <w:t>Type</w:t>
            </w:r>
          </w:p>
          <w:p w14:paraId="1DC61582" w14:textId="77777777" w:rsidR="00245D41" w:rsidRDefault="00245D41" w:rsidP="006A0078">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1559" w:type="dxa"/>
          </w:tcPr>
          <w:p w14:paraId="5333DEB0" w14:textId="77777777" w:rsidR="00245D41" w:rsidRDefault="00245D41" w:rsidP="006A007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1417" w:type="dxa"/>
          </w:tcPr>
          <w:p w14:paraId="07F2E433" w14:textId="77777777" w:rsidR="00245D41" w:rsidRDefault="00245D41" w:rsidP="006A007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560" w:type="dxa"/>
          </w:tcPr>
          <w:p w14:paraId="0C293F57" w14:textId="77777777" w:rsidR="00245D41" w:rsidRDefault="00245D41" w:rsidP="006A007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984" w:type="dxa"/>
          </w:tcPr>
          <w:p w14:paraId="256F92AC" w14:textId="77777777" w:rsidR="00245D41" w:rsidRDefault="00245D41" w:rsidP="006A007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134" w:type="dxa"/>
          </w:tcPr>
          <w:p w14:paraId="445A8E73" w14:textId="77777777" w:rsidR="00245D41" w:rsidRDefault="00245D41" w:rsidP="006A007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B043F4" w14:paraId="27CA16BE" w14:textId="77777777" w:rsidTr="00B043F4">
        <w:trPr>
          <w:trHeight w:val="20"/>
        </w:trPr>
        <w:tc>
          <w:tcPr>
            <w:tcW w:w="2038" w:type="dxa"/>
          </w:tcPr>
          <w:p w14:paraId="0CA3DAF9" w14:textId="2C27441F" w:rsidR="005B0792" w:rsidRPr="003239D5" w:rsidRDefault="003239D5" w:rsidP="006A0078">
            <w:pPr>
              <w:keepNext/>
              <w:keepLines/>
              <w:overflowPunct w:val="0"/>
              <w:autoSpaceDE w:val="0"/>
              <w:autoSpaceDN w:val="0"/>
              <w:adjustRightInd w:val="0"/>
              <w:jc w:val="center"/>
              <w:textAlignment w:val="baseline"/>
              <w:rPr>
                <w:rFonts w:ascii="Arial" w:eastAsiaTheme="minorEastAsia" w:hAnsi="Arial" w:cs="Arial"/>
                <w:color w:val="000000"/>
                <w:sz w:val="18"/>
              </w:rPr>
            </w:pPr>
            <w:r w:rsidRPr="003239D5">
              <w:rPr>
                <w:rFonts w:ascii="Arial" w:hAnsi="Arial" w:cs="Arial"/>
                <w:sz w:val="18"/>
                <w:szCs w:val="18"/>
                <w:lang w:eastAsia="ja-JP"/>
              </w:rPr>
              <w:t>NR_UE_pow_sav_enh</w:t>
            </w:r>
          </w:p>
        </w:tc>
        <w:tc>
          <w:tcPr>
            <w:tcW w:w="687" w:type="dxa"/>
          </w:tcPr>
          <w:p w14:paraId="0514491E" w14:textId="7C1A20C5" w:rsidR="005B0792" w:rsidRPr="003239D5" w:rsidRDefault="003239D5" w:rsidP="006A0078">
            <w:pPr>
              <w:keepNext/>
              <w:keepLines/>
              <w:overflowPunct w:val="0"/>
              <w:autoSpaceDE w:val="0"/>
              <w:autoSpaceDN w:val="0"/>
              <w:adjustRightInd w:val="0"/>
              <w:jc w:val="center"/>
              <w:textAlignment w:val="baseline"/>
              <w:rPr>
                <w:rFonts w:ascii="Arial" w:eastAsia="Times New Roman" w:hAnsi="Arial" w:cs="Arial"/>
                <w:color w:val="000000"/>
                <w:sz w:val="18"/>
              </w:rPr>
            </w:pPr>
            <w:r w:rsidRPr="003239D5">
              <w:rPr>
                <w:rFonts w:ascii="Arial" w:eastAsia="Times New Roman" w:hAnsi="Arial" w:cs="Arial"/>
                <w:color w:val="000000"/>
                <w:sz w:val="18"/>
              </w:rPr>
              <w:t>TBD</w:t>
            </w:r>
          </w:p>
        </w:tc>
        <w:tc>
          <w:tcPr>
            <w:tcW w:w="1465" w:type="dxa"/>
          </w:tcPr>
          <w:p w14:paraId="7645C263" w14:textId="5E70CF9C" w:rsidR="005B0792" w:rsidRPr="003239D5" w:rsidRDefault="003239D5" w:rsidP="006A0078">
            <w:pPr>
              <w:keepNext/>
              <w:keepLines/>
              <w:overflowPunct w:val="0"/>
              <w:autoSpaceDE w:val="0"/>
              <w:autoSpaceDN w:val="0"/>
              <w:adjustRightInd w:val="0"/>
              <w:jc w:val="center"/>
              <w:textAlignment w:val="baseline"/>
              <w:rPr>
                <w:rFonts w:ascii="Arial" w:eastAsiaTheme="minorEastAsia" w:hAnsi="Arial" w:cs="Arial"/>
                <w:color w:val="000000"/>
                <w:sz w:val="18"/>
              </w:rPr>
            </w:pPr>
            <w:r w:rsidRPr="003239D5">
              <w:rPr>
                <w:rFonts w:ascii="Arial" w:eastAsiaTheme="minorEastAsia" w:hAnsi="Arial" w:cs="Arial"/>
                <w:color w:val="000000"/>
                <w:sz w:val="18"/>
              </w:rPr>
              <w:t xml:space="preserve">measurement relaxation for RLM/BFD </w:t>
            </w:r>
          </w:p>
        </w:tc>
        <w:tc>
          <w:tcPr>
            <w:tcW w:w="2585" w:type="dxa"/>
          </w:tcPr>
          <w:p w14:paraId="6D3F3C89" w14:textId="2FFB5BEE" w:rsidR="005B0792" w:rsidRPr="003239D5" w:rsidRDefault="003239D5" w:rsidP="006A0078">
            <w:pPr>
              <w:keepNext/>
              <w:keepLines/>
              <w:overflowPunct w:val="0"/>
              <w:autoSpaceDE w:val="0"/>
              <w:autoSpaceDN w:val="0"/>
              <w:adjustRightInd w:val="0"/>
              <w:jc w:val="center"/>
              <w:textAlignment w:val="baseline"/>
              <w:rPr>
                <w:rFonts w:ascii="Arial" w:eastAsia="Times New Roman" w:hAnsi="Arial" w:cs="Arial"/>
                <w:color w:val="000000"/>
                <w:sz w:val="18"/>
              </w:rPr>
            </w:pPr>
            <w:r w:rsidRPr="003239D5">
              <w:rPr>
                <w:rFonts w:ascii="Arial" w:eastAsia="Times New Roman" w:hAnsi="Arial" w:cs="Arial"/>
                <w:color w:val="000000"/>
                <w:sz w:val="18"/>
              </w:rPr>
              <w:t>For the UE capable of SSB-based RLM, and/or CSI-RS based RLM, and/or SSB-based BFD, and/or CSI-RS based BFD, the feature indicates the support of corresponding RLM and/or BFD relaxation measurement.</w:t>
            </w:r>
          </w:p>
        </w:tc>
        <w:tc>
          <w:tcPr>
            <w:tcW w:w="2067" w:type="dxa"/>
          </w:tcPr>
          <w:p w14:paraId="2C81452B" w14:textId="795F2F64" w:rsidR="00B043F4" w:rsidRDefault="001474FF" w:rsidP="006A0078">
            <w:pPr>
              <w:keepNext/>
              <w:keepLines/>
              <w:overflowPunct w:val="0"/>
              <w:autoSpaceDE w:val="0"/>
              <w:autoSpaceDN w:val="0"/>
              <w:adjustRightInd w:val="0"/>
              <w:jc w:val="center"/>
              <w:textAlignment w:val="baseline"/>
              <w:rPr>
                <w:rFonts w:ascii="Arial" w:eastAsia="Times New Roman" w:hAnsi="Arial" w:cs="Arial"/>
                <w:color w:val="000000"/>
                <w:sz w:val="18"/>
              </w:rPr>
            </w:pPr>
            <w:r>
              <w:rPr>
                <w:rFonts w:ascii="Arial" w:eastAsia="Times New Roman" w:hAnsi="Arial" w:cs="Arial"/>
                <w:color w:val="000000"/>
                <w:sz w:val="18"/>
              </w:rPr>
              <w:t xml:space="preserve">1-3 </w:t>
            </w:r>
            <w:r w:rsidR="00B043F4" w:rsidRPr="00B043F4">
              <w:rPr>
                <w:rFonts w:ascii="Arial" w:eastAsia="Times New Roman" w:hAnsi="Arial" w:cs="Arial"/>
                <w:color w:val="000000"/>
                <w:sz w:val="18"/>
              </w:rPr>
              <w:t xml:space="preserve">SS block based RLM </w:t>
            </w:r>
            <w:r>
              <w:rPr>
                <w:rFonts w:ascii="Arial" w:eastAsia="Times New Roman" w:hAnsi="Arial" w:cs="Arial"/>
                <w:color w:val="000000"/>
                <w:sz w:val="18"/>
              </w:rPr>
              <w:t>and/or</w:t>
            </w:r>
          </w:p>
          <w:p w14:paraId="2629A0CA" w14:textId="3D4180D6" w:rsidR="00B043F4" w:rsidRDefault="001474FF" w:rsidP="006A0078">
            <w:pPr>
              <w:keepNext/>
              <w:keepLines/>
              <w:overflowPunct w:val="0"/>
              <w:autoSpaceDE w:val="0"/>
              <w:autoSpaceDN w:val="0"/>
              <w:adjustRightInd w:val="0"/>
              <w:jc w:val="center"/>
              <w:textAlignment w:val="baseline"/>
              <w:rPr>
                <w:rFonts w:ascii="Arial" w:eastAsia="Times New Roman" w:hAnsi="Arial" w:cs="Arial"/>
                <w:color w:val="000000"/>
                <w:sz w:val="18"/>
              </w:rPr>
            </w:pPr>
            <w:r>
              <w:rPr>
                <w:rFonts w:ascii="Arial" w:eastAsia="Times New Roman" w:hAnsi="Arial" w:cs="Arial"/>
                <w:color w:val="000000"/>
                <w:sz w:val="18"/>
              </w:rPr>
              <w:t xml:space="preserve">1-7 </w:t>
            </w:r>
            <w:r w:rsidR="00B043F4" w:rsidRPr="00B043F4">
              <w:rPr>
                <w:rFonts w:ascii="Arial" w:eastAsia="Times New Roman" w:hAnsi="Arial" w:cs="Arial"/>
                <w:color w:val="000000"/>
                <w:sz w:val="18"/>
              </w:rPr>
              <w:t>CSI-RS based RLM</w:t>
            </w:r>
          </w:p>
          <w:p w14:paraId="24D66B83" w14:textId="64E23DDD" w:rsidR="001474FF" w:rsidRPr="001474FF" w:rsidRDefault="001474FF" w:rsidP="006A0078">
            <w:pPr>
              <w:keepNext/>
              <w:keepLines/>
              <w:overflowPunct w:val="0"/>
              <w:autoSpaceDE w:val="0"/>
              <w:autoSpaceDN w:val="0"/>
              <w:adjustRightInd w:val="0"/>
              <w:jc w:val="center"/>
              <w:textAlignment w:val="baseline"/>
              <w:rPr>
                <w:rFonts w:ascii="Arial" w:eastAsiaTheme="minorEastAsia" w:hAnsi="Arial" w:cs="Arial"/>
                <w:color w:val="000000"/>
                <w:sz w:val="18"/>
              </w:rPr>
            </w:pPr>
            <w:r>
              <w:rPr>
                <w:rFonts w:ascii="Arial" w:eastAsiaTheme="minorEastAsia" w:hAnsi="Arial" w:cs="Arial"/>
                <w:color w:val="000000"/>
                <w:sz w:val="18"/>
              </w:rPr>
              <w:t>and/or</w:t>
            </w:r>
          </w:p>
          <w:p w14:paraId="2E023541" w14:textId="1F645952" w:rsidR="005B0792" w:rsidRPr="003239D5" w:rsidRDefault="001474FF" w:rsidP="006A0078">
            <w:pPr>
              <w:keepNext/>
              <w:keepLines/>
              <w:overflowPunct w:val="0"/>
              <w:autoSpaceDE w:val="0"/>
              <w:autoSpaceDN w:val="0"/>
              <w:adjustRightInd w:val="0"/>
              <w:jc w:val="center"/>
              <w:textAlignment w:val="baseline"/>
              <w:rPr>
                <w:rFonts w:ascii="Arial" w:eastAsia="Times New Roman" w:hAnsi="Arial" w:cs="Arial"/>
                <w:color w:val="000000"/>
                <w:sz w:val="18"/>
              </w:rPr>
            </w:pPr>
            <w:r>
              <w:rPr>
                <w:rFonts w:ascii="Arial" w:eastAsia="Times New Roman" w:hAnsi="Arial" w:cs="Arial"/>
                <w:color w:val="000000"/>
                <w:sz w:val="18"/>
              </w:rPr>
              <w:t xml:space="preserve">2-31 </w:t>
            </w:r>
            <w:r w:rsidR="00B043F4" w:rsidRPr="00B043F4">
              <w:rPr>
                <w:rFonts w:ascii="Arial" w:eastAsia="Times New Roman" w:hAnsi="Arial" w:cs="Arial"/>
                <w:color w:val="000000"/>
                <w:sz w:val="18"/>
              </w:rPr>
              <w:t>Beam failure recovery</w:t>
            </w:r>
          </w:p>
        </w:tc>
        <w:tc>
          <w:tcPr>
            <w:tcW w:w="1096" w:type="dxa"/>
          </w:tcPr>
          <w:p w14:paraId="25C1BE3B" w14:textId="5E248A4F" w:rsidR="005B0792" w:rsidRPr="00B043F4" w:rsidRDefault="00B043F4" w:rsidP="006A0078">
            <w:pPr>
              <w:keepNext/>
              <w:keepLines/>
              <w:overflowPunct w:val="0"/>
              <w:autoSpaceDE w:val="0"/>
              <w:autoSpaceDN w:val="0"/>
              <w:adjustRightInd w:val="0"/>
              <w:jc w:val="center"/>
              <w:textAlignment w:val="baseline"/>
              <w:rPr>
                <w:rFonts w:ascii="Arial" w:eastAsiaTheme="minorEastAsia" w:hAnsi="Arial" w:cs="Arial"/>
                <w:color w:val="000000"/>
                <w:sz w:val="18"/>
              </w:rPr>
            </w:pPr>
            <w:r>
              <w:rPr>
                <w:rFonts w:ascii="Arial" w:eastAsiaTheme="minorEastAsia" w:hAnsi="Arial" w:cs="Arial" w:hint="eastAsia"/>
                <w:color w:val="000000"/>
                <w:sz w:val="18"/>
              </w:rPr>
              <w:t>Y</w:t>
            </w:r>
            <w:r>
              <w:rPr>
                <w:rFonts w:ascii="Arial" w:eastAsiaTheme="minorEastAsia" w:hAnsi="Arial" w:cs="Arial"/>
                <w:color w:val="000000"/>
                <w:sz w:val="18"/>
              </w:rPr>
              <w:t>es</w:t>
            </w:r>
          </w:p>
        </w:tc>
        <w:tc>
          <w:tcPr>
            <w:tcW w:w="1563" w:type="dxa"/>
          </w:tcPr>
          <w:p w14:paraId="14AB9914" w14:textId="7CC81061" w:rsidR="005B0792" w:rsidRPr="00B043F4" w:rsidRDefault="00B043F4" w:rsidP="006A0078">
            <w:pPr>
              <w:keepNext/>
              <w:keepLines/>
              <w:overflowPunct w:val="0"/>
              <w:autoSpaceDE w:val="0"/>
              <w:autoSpaceDN w:val="0"/>
              <w:adjustRightInd w:val="0"/>
              <w:jc w:val="center"/>
              <w:textAlignment w:val="baseline"/>
              <w:rPr>
                <w:rFonts w:ascii="Arial" w:eastAsiaTheme="minorEastAsia" w:hAnsi="Arial" w:cs="Arial"/>
                <w:color w:val="000000"/>
                <w:sz w:val="18"/>
              </w:rPr>
            </w:pPr>
            <w:r>
              <w:rPr>
                <w:rFonts w:ascii="Arial" w:eastAsiaTheme="minorEastAsia" w:hAnsi="Arial" w:cs="Arial" w:hint="eastAsia"/>
                <w:color w:val="000000"/>
                <w:sz w:val="18"/>
              </w:rPr>
              <w:t>N</w:t>
            </w:r>
            <w:r>
              <w:rPr>
                <w:rFonts w:ascii="Arial" w:eastAsiaTheme="minorEastAsia" w:hAnsi="Arial" w:cs="Arial"/>
                <w:color w:val="000000"/>
                <w:sz w:val="18"/>
              </w:rPr>
              <w:t>o</w:t>
            </w:r>
          </w:p>
        </w:tc>
        <w:tc>
          <w:tcPr>
            <w:tcW w:w="1365" w:type="dxa"/>
          </w:tcPr>
          <w:p w14:paraId="161C5E39" w14:textId="77777777" w:rsidR="005B0792" w:rsidRPr="003239D5" w:rsidRDefault="005B0792" w:rsidP="006A0078">
            <w:pPr>
              <w:keepNext/>
              <w:keepLines/>
              <w:rPr>
                <w:rFonts w:ascii="Arial" w:eastAsia="宋体" w:hAnsi="Arial" w:cs="Arial"/>
                <w:color w:val="000000"/>
                <w:sz w:val="18"/>
              </w:rPr>
            </w:pPr>
          </w:p>
        </w:tc>
        <w:tc>
          <w:tcPr>
            <w:tcW w:w="1843" w:type="dxa"/>
          </w:tcPr>
          <w:p w14:paraId="59576EE5" w14:textId="49ACC9F4" w:rsidR="005B0792" w:rsidRPr="003239D5" w:rsidRDefault="00B043F4" w:rsidP="006A0078">
            <w:pPr>
              <w:keepNext/>
              <w:keepLines/>
              <w:rPr>
                <w:rFonts w:ascii="Arial" w:eastAsia="宋体" w:hAnsi="Arial" w:cs="Arial"/>
                <w:color w:val="000000"/>
                <w:sz w:val="18"/>
              </w:rPr>
            </w:pPr>
            <w:r>
              <w:rPr>
                <w:rFonts w:ascii="Arial" w:eastAsia="宋体" w:hAnsi="Arial" w:cs="Arial" w:hint="eastAsia"/>
                <w:color w:val="000000"/>
                <w:sz w:val="18"/>
              </w:rPr>
              <w:t>P</w:t>
            </w:r>
            <w:r>
              <w:rPr>
                <w:rFonts w:ascii="Arial" w:eastAsia="宋体" w:hAnsi="Arial" w:cs="Arial"/>
                <w:color w:val="000000"/>
                <w:sz w:val="18"/>
              </w:rPr>
              <w:t>er UE</w:t>
            </w:r>
          </w:p>
        </w:tc>
        <w:tc>
          <w:tcPr>
            <w:tcW w:w="1559" w:type="dxa"/>
          </w:tcPr>
          <w:p w14:paraId="0A463E42" w14:textId="31B2754C" w:rsidR="005B0792" w:rsidRPr="00B043F4" w:rsidRDefault="00B043F4" w:rsidP="006A0078">
            <w:pPr>
              <w:keepNext/>
              <w:keepLines/>
              <w:overflowPunct w:val="0"/>
              <w:autoSpaceDE w:val="0"/>
              <w:autoSpaceDN w:val="0"/>
              <w:adjustRightInd w:val="0"/>
              <w:jc w:val="center"/>
              <w:textAlignment w:val="baseline"/>
              <w:rPr>
                <w:rFonts w:ascii="Arial" w:eastAsiaTheme="minorEastAsia" w:hAnsi="Arial" w:cs="Arial"/>
                <w:color w:val="000000"/>
                <w:sz w:val="18"/>
              </w:rPr>
            </w:pPr>
            <w:r>
              <w:rPr>
                <w:rFonts w:ascii="Arial" w:eastAsiaTheme="minorEastAsia" w:hAnsi="Arial" w:cs="Arial" w:hint="eastAsia"/>
                <w:color w:val="000000"/>
                <w:sz w:val="18"/>
              </w:rPr>
              <w:t>N</w:t>
            </w:r>
            <w:r>
              <w:rPr>
                <w:rFonts w:ascii="Arial" w:eastAsiaTheme="minorEastAsia" w:hAnsi="Arial" w:cs="Arial"/>
                <w:color w:val="000000"/>
                <w:sz w:val="18"/>
              </w:rPr>
              <w:t>o</w:t>
            </w:r>
          </w:p>
        </w:tc>
        <w:tc>
          <w:tcPr>
            <w:tcW w:w="1417" w:type="dxa"/>
          </w:tcPr>
          <w:p w14:paraId="43CF0F24" w14:textId="1A2BCDF7" w:rsidR="005B0792" w:rsidRPr="00B043F4" w:rsidRDefault="00B043F4" w:rsidP="006A0078">
            <w:pPr>
              <w:keepNext/>
              <w:keepLines/>
              <w:overflowPunct w:val="0"/>
              <w:autoSpaceDE w:val="0"/>
              <w:autoSpaceDN w:val="0"/>
              <w:adjustRightInd w:val="0"/>
              <w:jc w:val="center"/>
              <w:textAlignment w:val="baseline"/>
              <w:rPr>
                <w:rFonts w:ascii="Arial" w:eastAsiaTheme="minorEastAsia" w:hAnsi="Arial" w:cs="Arial"/>
                <w:color w:val="000000"/>
                <w:sz w:val="18"/>
              </w:rPr>
            </w:pPr>
            <w:r>
              <w:rPr>
                <w:rFonts w:ascii="Arial" w:eastAsiaTheme="minorEastAsia" w:hAnsi="Arial" w:cs="Arial" w:hint="eastAsia"/>
                <w:color w:val="000000"/>
                <w:sz w:val="18"/>
              </w:rPr>
              <w:t>N</w:t>
            </w:r>
            <w:r>
              <w:rPr>
                <w:rFonts w:ascii="Arial" w:eastAsiaTheme="minorEastAsia" w:hAnsi="Arial" w:cs="Arial"/>
                <w:color w:val="000000"/>
                <w:sz w:val="18"/>
              </w:rPr>
              <w:t>o</w:t>
            </w:r>
          </w:p>
        </w:tc>
        <w:tc>
          <w:tcPr>
            <w:tcW w:w="1560" w:type="dxa"/>
          </w:tcPr>
          <w:p w14:paraId="7984B583" w14:textId="770D98F0" w:rsidR="005B0792" w:rsidRPr="00B043F4" w:rsidRDefault="00B043F4" w:rsidP="006A0078">
            <w:pPr>
              <w:keepNext/>
              <w:keepLines/>
              <w:overflowPunct w:val="0"/>
              <w:autoSpaceDE w:val="0"/>
              <w:autoSpaceDN w:val="0"/>
              <w:adjustRightInd w:val="0"/>
              <w:jc w:val="center"/>
              <w:textAlignment w:val="baseline"/>
              <w:rPr>
                <w:rFonts w:ascii="Arial" w:eastAsiaTheme="minorEastAsia" w:hAnsi="Arial" w:cs="Arial"/>
                <w:color w:val="000000"/>
                <w:sz w:val="18"/>
              </w:rPr>
            </w:pPr>
            <w:r>
              <w:rPr>
                <w:rFonts w:ascii="Arial" w:eastAsiaTheme="minorEastAsia" w:hAnsi="Arial" w:cs="Arial" w:hint="eastAsia"/>
                <w:color w:val="000000"/>
                <w:sz w:val="18"/>
              </w:rPr>
              <w:t>N</w:t>
            </w:r>
            <w:r>
              <w:rPr>
                <w:rFonts w:ascii="Arial" w:eastAsiaTheme="minorEastAsia" w:hAnsi="Arial" w:cs="Arial"/>
                <w:color w:val="000000"/>
                <w:sz w:val="18"/>
              </w:rPr>
              <w:t>/A</w:t>
            </w:r>
          </w:p>
        </w:tc>
        <w:tc>
          <w:tcPr>
            <w:tcW w:w="1984" w:type="dxa"/>
          </w:tcPr>
          <w:p w14:paraId="73344FD5" w14:textId="7275D7EE" w:rsidR="005B0792" w:rsidRPr="003239D5" w:rsidRDefault="00B043F4" w:rsidP="006A0078">
            <w:pPr>
              <w:keepNext/>
              <w:keepLines/>
              <w:overflowPunct w:val="0"/>
              <w:autoSpaceDE w:val="0"/>
              <w:autoSpaceDN w:val="0"/>
              <w:adjustRightInd w:val="0"/>
              <w:jc w:val="center"/>
              <w:textAlignment w:val="baseline"/>
              <w:rPr>
                <w:rFonts w:ascii="Arial" w:eastAsia="Times New Roman" w:hAnsi="Arial" w:cs="Arial"/>
                <w:color w:val="000000"/>
                <w:sz w:val="18"/>
              </w:rPr>
            </w:pPr>
            <w:r w:rsidRPr="00B043F4">
              <w:rPr>
                <w:rFonts w:ascii="Arial" w:eastAsia="Times New Roman" w:hAnsi="Arial" w:cs="Arial"/>
                <w:color w:val="000000"/>
                <w:sz w:val="18"/>
              </w:rPr>
              <w:t>The feature group can be supported by UE if any prerequisite feature group is supported by UE.</w:t>
            </w:r>
          </w:p>
        </w:tc>
        <w:tc>
          <w:tcPr>
            <w:tcW w:w="1134" w:type="dxa"/>
          </w:tcPr>
          <w:p w14:paraId="38E7984A" w14:textId="14BAD589" w:rsidR="005B0792" w:rsidRPr="00B043F4" w:rsidRDefault="00B043F4" w:rsidP="006A0078">
            <w:pPr>
              <w:keepNext/>
              <w:keepLines/>
              <w:overflowPunct w:val="0"/>
              <w:autoSpaceDE w:val="0"/>
              <w:autoSpaceDN w:val="0"/>
              <w:adjustRightInd w:val="0"/>
              <w:jc w:val="center"/>
              <w:textAlignment w:val="baseline"/>
              <w:rPr>
                <w:rFonts w:ascii="Arial" w:eastAsiaTheme="minorEastAsia" w:hAnsi="Arial" w:cs="Arial"/>
                <w:color w:val="000000"/>
                <w:sz w:val="18"/>
              </w:rPr>
            </w:pPr>
            <w:r>
              <w:rPr>
                <w:rFonts w:ascii="Arial" w:eastAsiaTheme="minorEastAsia" w:hAnsi="Arial" w:cs="Arial" w:hint="eastAsia"/>
                <w:color w:val="000000"/>
                <w:sz w:val="18"/>
              </w:rPr>
              <w:t>O</w:t>
            </w:r>
            <w:r>
              <w:rPr>
                <w:rFonts w:ascii="Arial" w:eastAsiaTheme="minorEastAsia" w:hAnsi="Arial" w:cs="Arial"/>
                <w:color w:val="000000"/>
                <w:sz w:val="18"/>
              </w:rPr>
              <w:t>ptional with capability signaling</w:t>
            </w:r>
          </w:p>
        </w:tc>
      </w:tr>
    </w:tbl>
    <w:p w14:paraId="746B727C" w14:textId="2ED83943" w:rsidR="00245D41" w:rsidRDefault="00B043F4" w:rsidP="00281CC6">
      <w:pPr>
        <w:tabs>
          <w:tab w:val="left" w:pos="1134"/>
        </w:tabs>
        <w:spacing w:beforeLines="50" w:before="163"/>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991F79">
        <w:rPr>
          <w:rFonts w:eastAsia="等线"/>
          <w:b/>
          <w:bCs/>
          <w:i/>
          <w:iCs/>
          <w:sz w:val="20"/>
          <w:szCs w:val="20"/>
        </w:rPr>
        <w:t>8</w:t>
      </w:r>
      <w:r>
        <w:rPr>
          <w:rFonts w:eastAsia="等线"/>
          <w:b/>
          <w:bCs/>
          <w:i/>
          <w:iCs/>
          <w:sz w:val="20"/>
          <w:szCs w:val="20"/>
        </w:rPr>
        <w:t xml:space="preserve">: Introduce the UE feature as follows </w:t>
      </w:r>
      <w:r w:rsidR="003F17F0">
        <w:rPr>
          <w:rFonts w:eastAsia="等线"/>
          <w:b/>
          <w:bCs/>
          <w:i/>
          <w:iCs/>
          <w:sz w:val="20"/>
          <w:szCs w:val="20"/>
        </w:rPr>
        <w:t>in R17 feature</w:t>
      </w:r>
      <w:r>
        <w:rPr>
          <w:rFonts w:eastAsia="等线"/>
          <w:b/>
          <w:bCs/>
          <w:i/>
          <w:iCs/>
          <w:sz w:val="20"/>
          <w:szCs w:val="20"/>
        </w:rPr>
        <w:t xml:space="preserve"> table</w:t>
      </w:r>
    </w:p>
    <w:tbl>
      <w:tblPr>
        <w:tblStyle w:val="a8"/>
        <w:tblW w:w="0" w:type="auto"/>
        <w:tblLayout w:type="fixed"/>
        <w:tblLook w:val="04A0" w:firstRow="1" w:lastRow="0" w:firstColumn="1" w:lastColumn="0" w:noHBand="0" w:noVBand="1"/>
      </w:tblPr>
      <w:tblGrid>
        <w:gridCol w:w="2038"/>
        <w:gridCol w:w="687"/>
        <w:gridCol w:w="1465"/>
        <w:gridCol w:w="2585"/>
        <w:gridCol w:w="2067"/>
        <w:gridCol w:w="1096"/>
        <w:gridCol w:w="1563"/>
        <w:gridCol w:w="1365"/>
        <w:gridCol w:w="1843"/>
        <w:gridCol w:w="1559"/>
        <w:gridCol w:w="1417"/>
        <w:gridCol w:w="1560"/>
        <w:gridCol w:w="1984"/>
        <w:gridCol w:w="1134"/>
      </w:tblGrid>
      <w:tr w:rsidR="00B043F4" w:rsidRPr="00B043F4" w14:paraId="76395E07" w14:textId="77777777" w:rsidTr="006A0078">
        <w:trPr>
          <w:trHeight w:val="20"/>
        </w:trPr>
        <w:tc>
          <w:tcPr>
            <w:tcW w:w="2038" w:type="dxa"/>
          </w:tcPr>
          <w:p w14:paraId="3BF0CD82" w14:textId="77777777" w:rsidR="00B043F4" w:rsidRPr="00B043F4" w:rsidRDefault="00B043F4" w:rsidP="006A0078">
            <w:pPr>
              <w:keepNext/>
              <w:keepLines/>
              <w:overflowPunct w:val="0"/>
              <w:autoSpaceDE w:val="0"/>
              <w:autoSpaceDN w:val="0"/>
              <w:adjustRightInd w:val="0"/>
              <w:jc w:val="center"/>
              <w:textAlignment w:val="baseline"/>
              <w:rPr>
                <w:rFonts w:ascii="Arial" w:eastAsia="Times New Roman" w:hAnsi="Arial" w:cs="Arial"/>
                <w:b/>
                <w:i/>
                <w:iCs/>
                <w:color w:val="000000"/>
                <w:sz w:val="18"/>
              </w:rPr>
            </w:pPr>
            <w:r w:rsidRPr="00B043F4">
              <w:rPr>
                <w:rFonts w:ascii="Arial" w:eastAsia="Times New Roman" w:hAnsi="Arial" w:cs="Arial"/>
                <w:b/>
                <w:i/>
                <w:iCs/>
                <w:color w:val="000000"/>
                <w:sz w:val="18"/>
              </w:rPr>
              <w:t>Features</w:t>
            </w:r>
          </w:p>
        </w:tc>
        <w:tc>
          <w:tcPr>
            <w:tcW w:w="687" w:type="dxa"/>
          </w:tcPr>
          <w:p w14:paraId="2008CBD2" w14:textId="77777777" w:rsidR="00B043F4" w:rsidRPr="00B043F4" w:rsidRDefault="00B043F4" w:rsidP="006A0078">
            <w:pPr>
              <w:keepNext/>
              <w:keepLines/>
              <w:overflowPunct w:val="0"/>
              <w:autoSpaceDE w:val="0"/>
              <w:autoSpaceDN w:val="0"/>
              <w:adjustRightInd w:val="0"/>
              <w:jc w:val="center"/>
              <w:textAlignment w:val="baseline"/>
              <w:rPr>
                <w:rFonts w:ascii="Arial" w:eastAsia="Times New Roman" w:hAnsi="Arial" w:cs="Arial"/>
                <w:b/>
                <w:i/>
                <w:iCs/>
                <w:color w:val="000000"/>
                <w:sz w:val="18"/>
              </w:rPr>
            </w:pPr>
            <w:r w:rsidRPr="00B043F4">
              <w:rPr>
                <w:rFonts w:ascii="Arial" w:eastAsia="Times New Roman" w:hAnsi="Arial" w:cs="Arial"/>
                <w:b/>
                <w:i/>
                <w:iCs/>
                <w:color w:val="000000"/>
                <w:sz w:val="18"/>
              </w:rPr>
              <w:t>Index</w:t>
            </w:r>
          </w:p>
        </w:tc>
        <w:tc>
          <w:tcPr>
            <w:tcW w:w="1465" w:type="dxa"/>
          </w:tcPr>
          <w:p w14:paraId="0C7FF7BB" w14:textId="77777777" w:rsidR="00B043F4" w:rsidRPr="00B043F4" w:rsidRDefault="00B043F4" w:rsidP="006A0078">
            <w:pPr>
              <w:keepNext/>
              <w:keepLines/>
              <w:overflowPunct w:val="0"/>
              <w:autoSpaceDE w:val="0"/>
              <w:autoSpaceDN w:val="0"/>
              <w:adjustRightInd w:val="0"/>
              <w:jc w:val="center"/>
              <w:textAlignment w:val="baseline"/>
              <w:rPr>
                <w:rFonts w:ascii="Arial" w:eastAsia="Times New Roman" w:hAnsi="Arial" w:cs="Arial"/>
                <w:b/>
                <w:i/>
                <w:iCs/>
                <w:color w:val="000000"/>
                <w:sz w:val="18"/>
              </w:rPr>
            </w:pPr>
            <w:r w:rsidRPr="00B043F4">
              <w:rPr>
                <w:rFonts w:ascii="Arial" w:eastAsia="Times New Roman" w:hAnsi="Arial" w:cs="Arial"/>
                <w:b/>
                <w:i/>
                <w:iCs/>
                <w:color w:val="000000"/>
                <w:sz w:val="18"/>
              </w:rPr>
              <w:t>Feature group</w:t>
            </w:r>
          </w:p>
        </w:tc>
        <w:tc>
          <w:tcPr>
            <w:tcW w:w="2585" w:type="dxa"/>
          </w:tcPr>
          <w:p w14:paraId="244F7C81" w14:textId="77777777" w:rsidR="00B043F4" w:rsidRPr="00B043F4" w:rsidRDefault="00B043F4" w:rsidP="006A0078">
            <w:pPr>
              <w:keepNext/>
              <w:keepLines/>
              <w:overflowPunct w:val="0"/>
              <w:autoSpaceDE w:val="0"/>
              <w:autoSpaceDN w:val="0"/>
              <w:adjustRightInd w:val="0"/>
              <w:jc w:val="center"/>
              <w:textAlignment w:val="baseline"/>
              <w:rPr>
                <w:rFonts w:ascii="Arial" w:eastAsia="宋体" w:hAnsi="Arial" w:cs="Arial"/>
                <w:b/>
                <w:i/>
                <w:iCs/>
                <w:color w:val="000000"/>
                <w:sz w:val="18"/>
              </w:rPr>
            </w:pPr>
            <w:r w:rsidRPr="00B043F4">
              <w:rPr>
                <w:rFonts w:ascii="Arial" w:eastAsia="Times New Roman" w:hAnsi="Arial" w:cs="Arial"/>
                <w:b/>
                <w:i/>
                <w:iCs/>
                <w:color w:val="000000"/>
                <w:sz w:val="18"/>
              </w:rPr>
              <w:t>Components</w:t>
            </w:r>
          </w:p>
          <w:p w14:paraId="186823DA" w14:textId="77777777" w:rsidR="00B043F4" w:rsidRPr="00B043F4" w:rsidRDefault="00B043F4" w:rsidP="006A0078">
            <w:pPr>
              <w:keepNext/>
              <w:keepLines/>
              <w:overflowPunct w:val="0"/>
              <w:autoSpaceDE w:val="0"/>
              <w:autoSpaceDN w:val="0"/>
              <w:adjustRightInd w:val="0"/>
              <w:jc w:val="center"/>
              <w:textAlignment w:val="baseline"/>
              <w:rPr>
                <w:rFonts w:ascii="Arial" w:eastAsia="宋体" w:hAnsi="Arial" w:cs="Arial"/>
                <w:b/>
                <w:i/>
                <w:iCs/>
                <w:color w:val="000000"/>
                <w:sz w:val="18"/>
              </w:rPr>
            </w:pPr>
          </w:p>
        </w:tc>
        <w:tc>
          <w:tcPr>
            <w:tcW w:w="2067" w:type="dxa"/>
          </w:tcPr>
          <w:p w14:paraId="6E342481" w14:textId="77777777" w:rsidR="00B043F4" w:rsidRPr="00B043F4" w:rsidRDefault="00B043F4" w:rsidP="006A0078">
            <w:pPr>
              <w:keepNext/>
              <w:keepLines/>
              <w:overflowPunct w:val="0"/>
              <w:autoSpaceDE w:val="0"/>
              <w:autoSpaceDN w:val="0"/>
              <w:adjustRightInd w:val="0"/>
              <w:jc w:val="center"/>
              <w:textAlignment w:val="baseline"/>
              <w:rPr>
                <w:rFonts w:ascii="Arial" w:eastAsia="Times New Roman" w:hAnsi="Arial" w:cs="Arial"/>
                <w:b/>
                <w:i/>
                <w:iCs/>
                <w:color w:val="000000"/>
                <w:sz w:val="18"/>
              </w:rPr>
            </w:pPr>
            <w:r w:rsidRPr="00B043F4">
              <w:rPr>
                <w:rFonts w:ascii="Arial" w:eastAsia="Times New Roman" w:hAnsi="Arial" w:cs="Arial"/>
                <w:b/>
                <w:i/>
                <w:iCs/>
                <w:color w:val="000000"/>
                <w:sz w:val="18"/>
              </w:rPr>
              <w:t>Prerequisite feature groups</w:t>
            </w:r>
          </w:p>
        </w:tc>
        <w:tc>
          <w:tcPr>
            <w:tcW w:w="1096" w:type="dxa"/>
          </w:tcPr>
          <w:p w14:paraId="61695F8C" w14:textId="77777777" w:rsidR="00B043F4" w:rsidRPr="00B043F4" w:rsidRDefault="00B043F4" w:rsidP="006A0078">
            <w:pPr>
              <w:keepNext/>
              <w:keepLines/>
              <w:overflowPunct w:val="0"/>
              <w:autoSpaceDE w:val="0"/>
              <w:autoSpaceDN w:val="0"/>
              <w:adjustRightInd w:val="0"/>
              <w:jc w:val="center"/>
              <w:textAlignment w:val="baseline"/>
              <w:rPr>
                <w:rFonts w:ascii="Arial" w:eastAsia="Times New Roman" w:hAnsi="Arial" w:cs="Arial"/>
                <w:b/>
                <w:i/>
                <w:iCs/>
                <w:color w:val="000000"/>
                <w:sz w:val="18"/>
              </w:rPr>
            </w:pPr>
            <w:r w:rsidRPr="00B043F4">
              <w:rPr>
                <w:rFonts w:ascii="Arial" w:eastAsia="Times New Roman" w:hAnsi="Arial" w:cs="Arial"/>
                <w:b/>
                <w:i/>
                <w:iCs/>
                <w:color w:val="000000"/>
                <w:sz w:val="18"/>
              </w:rPr>
              <w:t>Need for the gNB to know if the feature is supported</w:t>
            </w:r>
          </w:p>
        </w:tc>
        <w:tc>
          <w:tcPr>
            <w:tcW w:w="1563" w:type="dxa"/>
          </w:tcPr>
          <w:p w14:paraId="22837346" w14:textId="77777777" w:rsidR="00B043F4" w:rsidRPr="00B043F4" w:rsidRDefault="00B043F4" w:rsidP="006A0078">
            <w:pPr>
              <w:keepNext/>
              <w:keepLines/>
              <w:overflowPunct w:val="0"/>
              <w:autoSpaceDE w:val="0"/>
              <w:autoSpaceDN w:val="0"/>
              <w:adjustRightInd w:val="0"/>
              <w:jc w:val="center"/>
              <w:textAlignment w:val="baseline"/>
              <w:rPr>
                <w:rFonts w:ascii="Arial" w:eastAsia="Times New Roman" w:hAnsi="Arial" w:cs="Arial"/>
                <w:b/>
                <w:i/>
                <w:iCs/>
                <w:color w:val="000000"/>
                <w:sz w:val="18"/>
              </w:rPr>
            </w:pPr>
            <w:r w:rsidRPr="00B043F4">
              <w:rPr>
                <w:rFonts w:ascii="Arial" w:eastAsia="Gulim" w:hAnsi="Arial" w:cs="Arial"/>
                <w:b/>
                <w:i/>
                <w:iCs/>
                <w:color w:val="000000"/>
                <w:sz w:val="18"/>
              </w:rPr>
              <w:t xml:space="preserve">Applicable to </w:t>
            </w:r>
            <w:r w:rsidRPr="00B043F4">
              <w:rPr>
                <w:rFonts w:ascii="Arial" w:eastAsia="Times New Roman" w:hAnsi="Arial" w:cs="Arial"/>
                <w:b/>
                <w:i/>
                <w:iCs/>
                <w:color w:val="000000"/>
                <w:sz w:val="18"/>
              </w:rPr>
              <w:t>the capability signalling exchange between UEs (V2X WI only)”.</w:t>
            </w:r>
          </w:p>
        </w:tc>
        <w:tc>
          <w:tcPr>
            <w:tcW w:w="1365" w:type="dxa"/>
          </w:tcPr>
          <w:p w14:paraId="27EA101C" w14:textId="77777777" w:rsidR="00B043F4" w:rsidRPr="00B043F4" w:rsidRDefault="00B043F4" w:rsidP="006A0078">
            <w:pPr>
              <w:keepNext/>
              <w:keepLines/>
              <w:rPr>
                <w:rFonts w:ascii="Arial" w:eastAsia="宋体" w:hAnsi="Arial" w:cs="Arial"/>
                <w:b/>
                <w:i/>
                <w:iCs/>
                <w:color w:val="000000"/>
                <w:sz w:val="18"/>
              </w:rPr>
            </w:pPr>
            <w:r w:rsidRPr="00B043F4">
              <w:rPr>
                <w:rFonts w:ascii="Arial" w:eastAsia="宋体" w:hAnsi="Arial" w:cs="Arial"/>
                <w:b/>
                <w:i/>
                <w:iCs/>
                <w:color w:val="000000"/>
                <w:sz w:val="18"/>
              </w:rPr>
              <w:t>Consequence if the feature is not supported by the UE</w:t>
            </w:r>
          </w:p>
        </w:tc>
        <w:tc>
          <w:tcPr>
            <w:tcW w:w="1843" w:type="dxa"/>
          </w:tcPr>
          <w:p w14:paraId="5978C72E" w14:textId="77777777" w:rsidR="00B043F4" w:rsidRPr="00B043F4" w:rsidRDefault="00B043F4" w:rsidP="006A0078">
            <w:pPr>
              <w:keepNext/>
              <w:keepLines/>
              <w:rPr>
                <w:rFonts w:ascii="Arial" w:eastAsia="宋体" w:hAnsi="Arial" w:cs="Arial"/>
                <w:b/>
                <w:i/>
                <w:iCs/>
                <w:color w:val="000000"/>
                <w:sz w:val="18"/>
              </w:rPr>
            </w:pPr>
            <w:r w:rsidRPr="00B043F4">
              <w:rPr>
                <w:rFonts w:ascii="Arial" w:eastAsia="宋体" w:hAnsi="Arial" w:cs="Arial"/>
                <w:b/>
                <w:i/>
                <w:iCs/>
                <w:color w:val="000000"/>
                <w:sz w:val="18"/>
              </w:rPr>
              <w:t>Type</w:t>
            </w:r>
          </w:p>
          <w:p w14:paraId="097E14B8" w14:textId="77777777" w:rsidR="00B043F4" w:rsidRPr="00B043F4" w:rsidRDefault="00B043F4" w:rsidP="006A0078">
            <w:pPr>
              <w:keepNext/>
              <w:keepLines/>
              <w:rPr>
                <w:rFonts w:ascii="Arial" w:eastAsia="宋体" w:hAnsi="Arial" w:cs="Arial"/>
                <w:b/>
                <w:i/>
                <w:iCs/>
                <w:color w:val="000000"/>
                <w:sz w:val="18"/>
              </w:rPr>
            </w:pPr>
            <w:r w:rsidRPr="00B043F4">
              <w:rPr>
                <w:rFonts w:ascii="Arial" w:eastAsia="宋体" w:hAnsi="Arial" w:cs="Arial"/>
                <w:b/>
                <w:i/>
                <w:iCs/>
                <w:color w:val="000000"/>
                <w:sz w:val="18"/>
              </w:rPr>
              <w:t>(the ‘type’ definition from UE features should be based on the granularity of 1) Per UE or 2) Per Band or 3) Per BC or 4) Per FS or 5) Per FSPC)</w:t>
            </w:r>
          </w:p>
        </w:tc>
        <w:tc>
          <w:tcPr>
            <w:tcW w:w="1559" w:type="dxa"/>
          </w:tcPr>
          <w:p w14:paraId="44ED84A0" w14:textId="77777777" w:rsidR="00B043F4" w:rsidRPr="00B043F4" w:rsidRDefault="00B043F4" w:rsidP="006A0078">
            <w:pPr>
              <w:keepNext/>
              <w:keepLines/>
              <w:overflowPunct w:val="0"/>
              <w:autoSpaceDE w:val="0"/>
              <w:autoSpaceDN w:val="0"/>
              <w:adjustRightInd w:val="0"/>
              <w:jc w:val="center"/>
              <w:textAlignment w:val="baseline"/>
              <w:rPr>
                <w:rFonts w:ascii="Arial" w:eastAsia="Times New Roman" w:hAnsi="Arial" w:cs="Arial"/>
                <w:b/>
                <w:i/>
                <w:iCs/>
                <w:color w:val="000000"/>
                <w:sz w:val="18"/>
              </w:rPr>
            </w:pPr>
            <w:r w:rsidRPr="00B043F4">
              <w:rPr>
                <w:rFonts w:ascii="Arial" w:eastAsia="Times New Roman" w:hAnsi="Arial" w:cs="Arial"/>
                <w:b/>
                <w:i/>
                <w:iCs/>
                <w:color w:val="000000"/>
                <w:sz w:val="18"/>
              </w:rPr>
              <w:t>Need of FDD/TDD differentiation</w:t>
            </w:r>
          </w:p>
        </w:tc>
        <w:tc>
          <w:tcPr>
            <w:tcW w:w="1417" w:type="dxa"/>
          </w:tcPr>
          <w:p w14:paraId="6705C74A" w14:textId="77777777" w:rsidR="00B043F4" w:rsidRPr="00B043F4" w:rsidRDefault="00B043F4" w:rsidP="006A0078">
            <w:pPr>
              <w:keepNext/>
              <w:keepLines/>
              <w:overflowPunct w:val="0"/>
              <w:autoSpaceDE w:val="0"/>
              <w:autoSpaceDN w:val="0"/>
              <w:adjustRightInd w:val="0"/>
              <w:jc w:val="center"/>
              <w:textAlignment w:val="baseline"/>
              <w:rPr>
                <w:rFonts w:ascii="Arial" w:eastAsia="Times New Roman" w:hAnsi="Arial" w:cs="Arial"/>
                <w:b/>
                <w:i/>
                <w:iCs/>
                <w:color w:val="000000"/>
                <w:sz w:val="18"/>
              </w:rPr>
            </w:pPr>
            <w:r w:rsidRPr="00B043F4">
              <w:rPr>
                <w:rFonts w:ascii="Arial" w:eastAsia="Times New Roman" w:hAnsi="Arial" w:cs="Arial"/>
                <w:b/>
                <w:i/>
                <w:iCs/>
                <w:color w:val="000000"/>
                <w:sz w:val="18"/>
              </w:rPr>
              <w:t>Need of FR1/FR2 differentiation</w:t>
            </w:r>
          </w:p>
        </w:tc>
        <w:tc>
          <w:tcPr>
            <w:tcW w:w="1560" w:type="dxa"/>
          </w:tcPr>
          <w:p w14:paraId="63BB4190" w14:textId="77777777" w:rsidR="00B043F4" w:rsidRPr="00B043F4" w:rsidRDefault="00B043F4" w:rsidP="006A0078">
            <w:pPr>
              <w:keepNext/>
              <w:keepLines/>
              <w:overflowPunct w:val="0"/>
              <w:autoSpaceDE w:val="0"/>
              <w:autoSpaceDN w:val="0"/>
              <w:adjustRightInd w:val="0"/>
              <w:jc w:val="center"/>
              <w:textAlignment w:val="baseline"/>
              <w:rPr>
                <w:rFonts w:ascii="Arial" w:eastAsia="Times New Roman" w:hAnsi="Arial" w:cs="Arial"/>
                <w:b/>
                <w:i/>
                <w:iCs/>
                <w:color w:val="000000"/>
                <w:sz w:val="18"/>
              </w:rPr>
            </w:pPr>
            <w:r w:rsidRPr="00B043F4">
              <w:rPr>
                <w:rFonts w:ascii="Arial" w:eastAsia="Times New Roman" w:hAnsi="Arial" w:cs="Arial"/>
                <w:b/>
                <w:i/>
                <w:iCs/>
                <w:color w:val="000000"/>
                <w:sz w:val="18"/>
              </w:rPr>
              <w:t>Capability interpretation for mixture of FDD/TDD and/or FR1/FR2</w:t>
            </w:r>
          </w:p>
        </w:tc>
        <w:tc>
          <w:tcPr>
            <w:tcW w:w="1984" w:type="dxa"/>
          </w:tcPr>
          <w:p w14:paraId="21CF2FCB" w14:textId="77777777" w:rsidR="00B043F4" w:rsidRPr="00B043F4" w:rsidRDefault="00B043F4" w:rsidP="006A0078">
            <w:pPr>
              <w:keepNext/>
              <w:keepLines/>
              <w:overflowPunct w:val="0"/>
              <w:autoSpaceDE w:val="0"/>
              <w:autoSpaceDN w:val="0"/>
              <w:adjustRightInd w:val="0"/>
              <w:jc w:val="center"/>
              <w:textAlignment w:val="baseline"/>
              <w:rPr>
                <w:rFonts w:ascii="Arial" w:eastAsia="Times New Roman" w:hAnsi="Arial" w:cs="Arial"/>
                <w:b/>
                <w:i/>
                <w:iCs/>
                <w:color w:val="000000"/>
                <w:sz w:val="18"/>
              </w:rPr>
            </w:pPr>
            <w:r w:rsidRPr="00B043F4">
              <w:rPr>
                <w:rFonts w:ascii="Arial" w:eastAsia="Times New Roman" w:hAnsi="Arial" w:cs="Arial"/>
                <w:b/>
                <w:i/>
                <w:iCs/>
                <w:color w:val="000000"/>
                <w:sz w:val="18"/>
              </w:rPr>
              <w:t>Note</w:t>
            </w:r>
          </w:p>
        </w:tc>
        <w:tc>
          <w:tcPr>
            <w:tcW w:w="1134" w:type="dxa"/>
          </w:tcPr>
          <w:p w14:paraId="2469499A" w14:textId="77777777" w:rsidR="00B043F4" w:rsidRPr="00B043F4" w:rsidRDefault="00B043F4" w:rsidP="006A0078">
            <w:pPr>
              <w:keepNext/>
              <w:keepLines/>
              <w:overflowPunct w:val="0"/>
              <w:autoSpaceDE w:val="0"/>
              <w:autoSpaceDN w:val="0"/>
              <w:adjustRightInd w:val="0"/>
              <w:jc w:val="center"/>
              <w:textAlignment w:val="baseline"/>
              <w:rPr>
                <w:rFonts w:ascii="Arial" w:eastAsia="Times New Roman" w:hAnsi="Arial" w:cs="Arial"/>
                <w:b/>
                <w:i/>
                <w:iCs/>
                <w:color w:val="000000"/>
                <w:sz w:val="18"/>
              </w:rPr>
            </w:pPr>
            <w:r w:rsidRPr="00B043F4">
              <w:rPr>
                <w:rFonts w:ascii="Arial" w:eastAsia="Times New Roman" w:hAnsi="Arial" w:cs="Arial"/>
                <w:b/>
                <w:i/>
                <w:iCs/>
                <w:color w:val="000000"/>
                <w:sz w:val="18"/>
              </w:rPr>
              <w:t>Mandatory/Optional</w:t>
            </w:r>
          </w:p>
        </w:tc>
      </w:tr>
      <w:tr w:rsidR="00B043F4" w:rsidRPr="00B043F4" w14:paraId="493906B6" w14:textId="77777777" w:rsidTr="006A0078">
        <w:trPr>
          <w:trHeight w:val="20"/>
        </w:trPr>
        <w:tc>
          <w:tcPr>
            <w:tcW w:w="2038" w:type="dxa"/>
          </w:tcPr>
          <w:p w14:paraId="11D91E85" w14:textId="77777777" w:rsidR="00B043F4" w:rsidRPr="00B043F4" w:rsidRDefault="00B043F4" w:rsidP="006A0078">
            <w:pPr>
              <w:keepNext/>
              <w:keepLines/>
              <w:overflowPunct w:val="0"/>
              <w:autoSpaceDE w:val="0"/>
              <w:autoSpaceDN w:val="0"/>
              <w:adjustRightInd w:val="0"/>
              <w:jc w:val="center"/>
              <w:textAlignment w:val="baseline"/>
              <w:rPr>
                <w:rFonts w:ascii="Arial" w:eastAsiaTheme="minorEastAsia" w:hAnsi="Arial" w:cs="Arial"/>
                <w:b/>
                <w:i/>
                <w:iCs/>
                <w:color w:val="000000"/>
                <w:sz w:val="18"/>
              </w:rPr>
            </w:pPr>
            <w:r w:rsidRPr="00B043F4">
              <w:rPr>
                <w:rFonts w:ascii="Arial" w:hAnsi="Arial" w:cs="Arial"/>
                <w:b/>
                <w:i/>
                <w:iCs/>
                <w:sz w:val="18"/>
                <w:szCs w:val="18"/>
                <w:lang w:eastAsia="ja-JP"/>
              </w:rPr>
              <w:t>NR_UE_pow_sav_enh</w:t>
            </w:r>
          </w:p>
        </w:tc>
        <w:tc>
          <w:tcPr>
            <w:tcW w:w="687" w:type="dxa"/>
          </w:tcPr>
          <w:p w14:paraId="51747E0D" w14:textId="77777777" w:rsidR="00B043F4" w:rsidRPr="00B043F4" w:rsidRDefault="00B043F4" w:rsidP="006A0078">
            <w:pPr>
              <w:keepNext/>
              <w:keepLines/>
              <w:overflowPunct w:val="0"/>
              <w:autoSpaceDE w:val="0"/>
              <w:autoSpaceDN w:val="0"/>
              <w:adjustRightInd w:val="0"/>
              <w:jc w:val="center"/>
              <w:textAlignment w:val="baseline"/>
              <w:rPr>
                <w:rFonts w:ascii="Arial" w:eastAsia="Times New Roman" w:hAnsi="Arial" w:cs="Arial"/>
                <w:b/>
                <w:i/>
                <w:iCs/>
                <w:color w:val="000000"/>
                <w:sz w:val="18"/>
              </w:rPr>
            </w:pPr>
            <w:r w:rsidRPr="00B043F4">
              <w:rPr>
                <w:rFonts w:ascii="Arial" w:eastAsia="Times New Roman" w:hAnsi="Arial" w:cs="Arial"/>
                <w:b/>
                <w:i/>
                <w:iCs/>
                <w:color w:val="000000"/>
                <w:sz w:val="18"/>
              </w:rPr>
              <w:t>TBD</w:t>
            </w:r>
          </w:p>
        </w:tc>
        <w:tc>
          <w:tcPr>
            <w:tcW w:w="1465" w:type="dxa"/>
          </w:tcPr>
          <w:p w14:paraId="7D14993A" w14:textId="46F03154" w:rsidR="00B043F4" w:rsidRPr="00B043F4" w:rsidRDefault="003F17F0" w:rsidP="006A0078">
            <w:pPr>
              <w:keepNext/>
              <w:keepLines/>
              <w:overflowPunct w:val="0"/>
              <w:autoSpaceDE w:val="0"/>
              <w:autoSpaceDN w:val="0"/>
              <w:adjustRightInd w:val="0"/>
              <w:jc w:val="center"/>
              <w:textAlignment w:val="baseline"/>
              <w:rPr>
                <w:rFonts w:ascii="Arial" w:eastAsiaTheme="minorEastAsia" w:hAnsi="Arial" w:cs="Arial"/>
                <w:b/>
                <w:i/>
                <w:iCs/>
                <w:color w:val="000000"/>
                <w:sz w:val="18"/>
              </w:rPr>
            </w:pPr>
            <w:r>
              <w:rPr>
                <w:rFonts w:ascii="Arial" w:eastAsiaTheme="minorEastAsia" w:hAnsi="Arial" w:cs="Arial"/>
                <w:b/>
                <w:i/>
                <w:iCs/>
                <w:color w:val="000000"/>
                <w:sz w:val="18"/>
              </w:rPr>
              <w:t xml:space="preserve">Support of </w:t>
            </w:r>
            <w:r w:rsidRPr="00B043F4">
              <w:rPr>
                <w:rFonts w:ascii="Arial" w:eastAsiaTheme="minorEastAsia" w:hAnsi="Arial" w:cs="Arial"/>
                <w:b/>
                <w:i/>
                <w:iCs/>
                <w:color w:val="000000"/>
                <w:sz w:val="18"/>
              </w:rPr>
              <w:t xml:space="preserve">RLM/BFD </w:t>
            </w:r>
            <w:r w:rsidR="00B043F4" w:rsidRPr="00B043F4">
              <w:rPr>
                <w:rFonts w:ascii="Arial" w:eastAsiaTheme="minorEastAsia" w:hAnsi="Arial" w:cs="Arial"/>
                <w:b/>
                <w:i/>
                <w:iCs/>
                <w:color w:val="000000"/>
                <w:sz w:val="18"/>
              </w:rPr>
              <w:t>relaxation</w:t>
            </w:r>
          </w:p>
        </w:tc>
        <w:tc>
          <w:tcPr>
            <w:tcW w:w="2585" w:type="dxa"/>
          </w:tcPr>
          <w:p w14:paraId="1A47447A" w14:textId="139A1C67" w:rsidR="00B043F4" w:rsidRPr="00B043F4" w:rsidRDefault="00B043F4" w:rsidP="006A0078">
            <w:pPr>
              <w:keepNext/>
              <w:keepLines/>
              <w:overflowPunct w:val="0"/>
              <w:autoSpaceDE w:val="0"/>
              <w:autoSpaceDN w:val="0"/>
              <w:adjustRightInd w:val="0"/>
              <w:jc w:val="center"/>
              <w:textAlignment w:val="baseline"/>
              <w:rPr>
                <w:rFonts w:ascii="Arial" w:eastAsia="Times New Roman" w:hAnsi="Arial" w:cs="Arial"/>
                <w:b/>
                <w:i/>
                <w:iCs/>
                <w:color w:val="000000"/>
                <w:sz w:val="18"/>
              </w:rPr>
            </w:pPr>
            <w:r w:rsidRPr="00B043F4">
              <w:rPr>
                <w:rFonts w:ascii="Arial" w:eastAsia="Times New Roman" w:hAnsi="Arial" w:cs="Arial"/>
                <w:b/>
                <w:i/>
                <w:iCs/>
                <w:color w:val="000000"/>
                <w:sz w:val="18"/>
              </w:rPr>
              <w:t>For the UE capable of SSB-based RLM, and/or CSI-RS based RLM, and/or SSB-based BFD, and/or CSI-RS based BFD, the feature indicates the support of corresponding RLM and/or BFD relaxation measurement</w:t>
            </w:r>
            <w:r w:rsidR="0048280D">
              <w:rPr>
                <w:rFonts w:ascii="Arial" w:eastAsia="Times New Roman" w:hAnsi="Arial" w:cs="Arial"/>
                <w:b/>
                <w:i/>
                <w:iCs/>
                <w:color w:val="000000"/>
                <w:sz w:val="18"/>
              </w:rPr>
              <w:t xml:space="preserve"> requirements defined in 38.133</w:t>
            </w:r>
            <w:r w:rsidRPr="00B043F4">
              <w:rPr>
                <w:rFonts w:ascii="Arial" w:eastAsia="Times New Roman" w:hAnsi="Arial" w:cs="Arial"/>
                <w:b/>
                <w:i/>
                <w:iCs/>
                <w:color w:val="000000"/>
                <w:sz w:val="18"/>
              </w:rPr>
              <w:t>.</w:t>
            </w:r>
          </w:p>
        </w:tc>
        <w:tc>
          <w:tcPr>
            <w:tcW w:w="2067" w:type="dxa"/>
          </w:tcPr>
          <w:p w14:paraId="3B1AC048" w14:textId="1F696FB8" w:rsidR="00B043F4" w:rsidRPr="00B043F4" w:rsidRDefault="001474FF" w:rsidP="006A0078">
            <w:pPr>
              <w:keepNext/>
              <w:keepLines/>
              <w:overflowPunct w:val="0"/>
              <w:autoSpaceDE w:val="0"/>
              <w:autoSpaceDN w:val="0"/>
              <w:adjustRightInd w:val="0"/>
              <w:jc w:val="center"/>
              <w:textAlignment w:val="baseline"/>
              <w:rPr>
                <w:rFonts w:ascii="Arial" w:eastAsia="Times New Roman" w:hAnsi="Arial" w:cs="Arial"/>
                <w:b/>
                <w:i/>
                <w:iCs/>
                <w:color w:val="000000"/>
                <w:sz w:val="18"/>
              </w:rPr>
            </w:pPr>
            <w:r>
              <w:rPr>
                <w:rFonts w:ascii="Arial" w:eastAsia="Times New Roman" w:hAnsi="Arial" w:cs="Arial"/>
                <w:b/>
                <w:i/>
                <w:iCs/>
                <w:color w:val="000000"/>
                <w:sz w:val="18"/>
              </w:rPr>
              <w:t xml:space="preserve">1-3 </w:t>
            </w:r>
            <w:r w:rsidR="00B043F4" w:rsidRPr="00B043F4">
              <w:rPr>
                <w:rFonts w:ascii="Arial" w:eastAsia="Times New Roman" w:hAnsi="Arial" w:cs="Arial"/>
                <w:b/>
                <w:i/>
                <w:iCs/>
                <w:color w:val="000000"/>
                <w:sz w:val="18"/>
              </w:rPr>
              <w:t>SS block based RLM</w:t>
            </w:r>
            <w:r w:rsidR="002C0428">
              <w:rPr>
                <w:rFonts w:ascii="Arial" w:eastAsia="Times New Roman" w:hAnsi="Arial" w:cs="Arial"/>
                <w:b/>
                <w:i/>
                <w:iCs/>
                <w:color w:val="000000"/>
                <w:sz w:val="18"/>
              </w:rPr>
              <w:t xml:space="preserve"> and/or</w:t>
            </w:r>
            <w:r w:rsidR="00945312">
              <w:rPr>
                <w:rFonts w:ascii="Arial" w:eastAsia="Times New Roman" w:hAnsi="Arial" w:cs="Arial"/>
                <w:b/>
                <w:i/>
                <w:iCs/>
                <w:color w:val="000000"/>
                <w:sz w:val="18"/>
              </w:rPr>
              <w:t xml:space="preserve"> </w:t>
            </w:r>
            <w:r w:rsidR="00B043F4" w:rsidRPr="00B043F4">
              <w:rPr>
                <w:rFonts w:ascii="Arial" w:eastAsia="Times New Roman" w:hAnsi="Arial" w:cs="Arial"/>
                <w:b/>
                <w:i/>
                <w:iCs/>
                <w:color w:val="000000"/>
                <w:sz w:val="18"/>
              </w:rPr>
              <w:t xml:space="preserve"> </w:t>
            </w:r>
          </w:p>
          <w:p w14:paraId="0C4F5A55" w14:textId="39454DBB" w:rsidR="00B043F4" w:rsidRPr="00B043F4" w:rsidRDefault="001474FF" w:rsidP="006A0078">
            <w:pPr>
              <w:keepNext/>
              <w:keepLines/>
              <w:overflowPunct w:val="0"/>
              <w:autoSpaceDE w:val="0"/>
              <w:autoSpaceDN w:val="0"/>
              <w:adjustRightInd w:val="0"/>
              <w:jc w:val="center"/>
              <w:textAlignment w:val="baseline"/>
              <w:rPr>
                <w:rFonts w:ascii="Arial" w:eastAsia="Times New Roman" w:hAnsi="Arial" w:cs="Arial"/>
                <w:b/>
                <w:i/>
                <w:iCs/>
                <w:color w:val="000000"/>
                <w:sz w:val="18"/>
              </w:rPr>
            </w:pPr>
            <w:r>
              <w:rPr>
                <w:rFonts w:ascii="Arial" w:eastAsia="Times New Roman" w:hAnsi="Arial" w:cs="Arial"/>
                <w:b/>
                <w:i/>
                <w:iCs/>
                <w:color w:val="000000"/>
                <w:sz w:val="18"/>
              </w:rPr>
              <w:t xml:space="preserve">1-7 </w:t>
            </w:r>
            <w:r w:rsidR="00B043F4" w:rsidRPr="00B043F4">
              <w:rPr>
                <w:rFonts w:ascii="Arial" w:eastAsia="Times New Roman" w:hAnsi="Arial" w:cs="Arial"/>
                <w:b/>
                <w:i/>
                <w:iCs/>
                <w:color w:val="000000"/>
                <w:sz w:val="18"/>
              </w:rPr>
              <w:t>CSI-RS based RLM</w:t>
            </w:r>
            <w:r w:rsidR="002C0428">
              <w:rPr>
                <w:rFonts w:ascii="Arial" w:eastAsia="Times New Roman" w:hAnsi="Arial" w:cs="Arial"/>
                <w:b/>
                <w:i/>
                <w:iCs/>
                <w:color w:val="000000"/>
                <w:sz w:val="18"/>
              </w:rPr>
              <w:t xml:space="preserve"> and/or </w:t>
            </w:r>
          </w:p>
          <w:p w14:paraId="5B492FFE" w14:textId="2146D6AB" w:rsidR="00B043F4" w:rsidRPr="00B043F4" w:rsidRDefault="001474FF" w:rsidP="006A0078">
            <w:pPr>
              <w:keepNext/>
              <w:keepLines/>
              <w:overflowPunct w:val="0"/>
              <w:autoSpaceDE w:val="0"/>
              <w:autoSpaceDN w:val="0"/>
              <w:adjustRightInd w:val="0"/>
              <w:jc w:val="center"/>
              <w:textAlignment w:val="baseline"/>
              <w:rPr>
                <w:rFonts w:ascii="Arial" w:eastAsia="Times New Roman" w:hAnsi="Arial" w:cs="Arial"/>
                <w:b/>
                <w:i/>
                <w:iCs/>
                <w:color w:val="000000"/>
                <w:sz w:val="18"/>
              </w:rPr>
            </w:pPr>
            <w:r>
              <w:rPr>
                <w:rFonts w:ascii="Arial" w:eastAsia="Times New Roman" w:hAnsi="Arial" w:cs="Arial"/>
                <w:b/>
                <w:i/>
                <w:iCs/>
                <w:color w:val="000000"/>
                <w:sz w:val="18"/>
              </w:rPr>
              <w:t xml:space="preserve">2-31 </w:t>
            </w:r>
            <w:r w:rsidR="00B043F4" w:rsidRPr="00B043F4">
              <w:rPr>
                <w:rFonts w:ascii="Arial" w:eastAsia="Times New Roman" w:hAnsi="Arial" w:cs="Arial"/>
                <w:b/>
                <w:i/>
                <w:iCs/>
                <w:color w:val="000000"/>
                <w:sz w:val="18"/>
              </w:rPr>
              <w:t>Beam failure recovery</w:t>
            </w:r>
          </w:p>
        </w:tc>
        <w:tc>
          <w:tcPr>
            <w:tcW w:w="1096" w:type="dxa"/>
          </w:tcPr>
          <w:p w14:paraId="21C2F732" w14:textId="77777777" w:rsidR="00B043F4" w:rsidRPr="00B043F4" w:rsidRDefault="00B043F4" w:rsidP="006A0078">
            <w:pPr>
              <w:keepNext/>
              <w:keepLines/>
              <w:overflowPunct w:val="0"/>
              <w:autoSpaceDE w:val="0"/>
              <w:autoSpaceDN w:val="0"/>
              <w:adjustRightInd w:val="0"/>
              <w:jc w:val="center"/>
              <w:textAlignment w:val="baseline"/>
              <w:rPr>
                <w:rFonts w:ascii="Arial" w:eastAsiaTheme="minorEastAsia" w:hAnsi="Arial" w:cs="Arial"/>
                <w:b/>
                <w:i/>
                <w:iCs/>
                <w:color w:val="000000"/>
                <w:sz w:val="18"/>
              </w:rPr>
            </w:pPr>
            <w:r w:rsidRPr="00B043F4">
              <w:rPr>
                <w:rFonts w:ascii="Arial" w:eastAsiaTheme="minorEastAsia" w:hAnsi="Arial" w:cs="Arial" w:hint="eastAsia"/>
                <w:b/>
                <w:i/>
                <w:iCs/>
                <w:color w:val="000000"/>
                <w:sz w:val="18"/>
              </w:rPr>
              <w:t>Y</w:t>
            </w:r>
            <w:r w:rsidRPr="00B043F4">
              <w:rPr>
                <w:rFonts w:ascii="Arial" w:eastAsiaTheme="minorEastAsia" w:hAnsi="Arial" w:cs="Arial"/>
                <w:b/>
                <w:i/>
                <w:iCs/>
                <w:color w:val="000000"/>
                <w:sz w:val="18"/>
              </w:rPr>
              <w:t>es</w:t>
            </w:r>
          </w:p>
        </w:tc>
        <w:tc>
          <w:tcPr>
            <w:tcW w:w="1563" w:type="dxa"/>
          </w:tcPr>
          <w:p w14:paraId="4F91FD6C" w14:textId="77777777" w:rsidR="00B043F4" w:rsidRPr="00B043F4" w:rsidRDefault="00B043F4" w:rsidP="006A0078">
            <w:pPr>
              <w:keepNext/>
              <w:keepLines/>
              <w:overflowPunct w:val="0"/>
              <w:autoSpaceDE w:val="0"/>
              <w:autoSpaceDN w:val="0"/>
              <w:adjustRightInd w:val="0"/>
              <w:jc w:val="center"/>
              <w:textAlignment w:val="baseline"/>
              <w:rPr>
                <w:rFonts w:ascii="Arial" w:eastAsiaTheme="minorEastAsia" w:hAnsi="Arial" w:cs="Arial"/>
                <w:b/>
                <w:i/>
                <w:iCs/>
                <w:color w:val="000000"/>
                <w:sz w:val="18"/>
              </w:rPr>
            </w:pPr>
            <w:r w:rsidRPr="00B043F4">
              <w:rPr>
                <w:rFonts w:ascii="Arial" w:eastAsiaTheme="minorEastAsia" w:hAnsi="Arial" w:cs="Arial" w:hint="eastAsia"/>
                <w:b/>
                <w:i/>
                <w:iCs/>
                <w:color w:val="000000"/>
                <w:sz w:val="18"/>
              </w:rPr>
              <w:t>N</w:t>
            </w:r>
            <w:r w:rsidRPr="00B043F4">
              <w:rPr>
                <w:rFonts w:ascii="Arial" w:eastAsiaTheme="minorEastAsia" w:hAnsi="Arial" w:cs="Arial"/>
                <w:b/>
                <w:i/>
                <w:iCs/>
                <w:color w:val="000000"/>
                <w:sz w:val="18"/>
              </w:rPr>
              <w:t>o</w:t>
            </w:r>
          </w:p>
        </w:tc>
        <w:tc>
          <w:tcPr>
            <w:tcW w:w="1365" w:type="dxa"/>
          </w:tcPr>
          <w:p w14:paraId="2EB40448" w14:textId="77777777" w:rsidR="00B043F4" w:rsidRPr="00B043F4" w:rsidRDefault="00B043F4" w:rsidP="006A0078">
            <w:pPr>
              <w:keepNext/>
              <w:keepLines/>
              <w:rPr>
                <w:rFonts w:ascii="Arial" w:eastAsia="宋体" w:hAnsi="Arial" w:cs="Arial"/>
                <w:b/>
                <w:i/>
                <w:iCs/>
                <w:color w:val="000000"/>
                <w:sz w:val="18"/>
              </w:rPr>
            </w:pPr>
          </w:p>
        </w:tc>
        <w:tc>
          <w:tcPr>
            <w:tcW w:w="1843" w:type="dxa"/>
          </w:tcPr>
          <w:p w14:paraId="4B151526" w14:textId="77777777" w:rsidR="00B043F4" w:rsidRPr="00B043F4" w:rsidRDefault="00B043F4" w:rsidP="006A0078">
            <w:pPr>
              <w:keepNext/>
              <w:keepLines/>
              <w:rPr>
                <w:rFonts w:ascii="Arial" w:eastAsia="宋体" w:hAnsi="Arial" w:cs="Arial"/>
                <w:b/>
                <w:i/>
                <w:iCs/>
                <w:color w:val="000000"/>
                <w:sz w:val="18"/>
              </w:rPr>
            </w:pPr>
            <w:r w:rsidRPr="00B043F4">
              <w:rPr>
                <w:rFonts w:ascii="Arial" w:eastAsia="宋体" w:hAnsi="Arial" w:cs="Arial" w:hint="eastAsia"/>
                <w:b/>
                <w:i/>
                <w:iCs/>
                <w:color w:val="000000"/>
                <w:sz w:val="18"/>
              </w:rPr>
              <w:t>P</w:t>
            </w:r>
            <w:r w:rsidRPr="00B043F4">
              <w:rPr>
                <w:rFonts w:ascii="Arial" w:eastAsia="宋体" w:hAnsi="Arial" w:cs="Arial"/>
                <w:b/>
                <w:i/>
                <w:iCs/>
                <w:color w:val="000000"/>
                <w:sz w:val="18"/>
              </w:rPr>
              <w:t>er UE</w:t>
            </w:r>
          </w:p>
        </w:tc>
        <w:tc>
          <w:tcPr>
            <w:tcW w:w="1559" w:type="dxa"/>
          </w:tcPr>
          <w:p w14:paraId="02D9283A" w14:textId="77777777" w:rsidR="00B043F4" w:rsidRPr="00B043F4" w:rsidRDefault="00B043F4" w:rsidP="006A0078">
            <w:pPr>
              <w:keepNext/>
              <w:keepLines/>
              <w:overflowPunct w:val="0"/>
              <w:autoSpaceDE w:val="0"/>
              <w:autoSpaceDN w:val="0"/>
              <w:adjustRightInd w:val="0"/>
              <w:jc w:val="center"/>
              <w:textAlignment w:val="baseline"/>
              <w:rPr>
                <w:rFonts w:ascii="Arial" w:eastAsiaTheme="minorEastAsia" w:hAnsi="Arial" w:cs="Arial"/>
                <w:b/>
                <w:i/>
                <w:iCs/>
                <w:color w:val="000000"/>
                <w:sz w:val="18"/>
              </w:rPr>
            </w:pPr>
            <w:r w:rsidRPr="00B043F4">
              <w:rPr>
                <w:rFonts w:ascii="Arial" w:eastAsiaTheme="minorEastAsia" w:hAnsi="Arial" w:cs="Arial" w:hint="eastAsia"/>
                <w:b/>
                <w:i/>
                <w:iCs/>
                <w:color w:val="000000"/>
                <w:sz w:val="18"/>
              </w:rPr>
              <w:t>N</w:t>
            </w:r>
            <w:r w:rsidRPr="00B043F4">
              <w:rPr>
                <w:rFonts w:ascii="Arial" w:eastAsiaTheme="minorEastAsia" w:hAnsi="Arial" w:cs="Arial"/>
                <w:b/>
                <w:i/>
                <w:iCs/>
                <w:color w:val="000000"/>
                <w:sz w:val="18"/>
              </w:rPr>
              <w:t>o</w:t>
            </w:r>
          </w:p>
        </w:tc>
        <w:tc>
          <w:tcPr>
            <w:tcW w:w="1417" w:type="dxa"/>
          </w:tcPr>
          <w:p w14:paraId="5FE8EF3E" w14:textId="77777777" w:rsidR="00B043F4" w:rsidRPr="00B043F4" w:rsidRDefault="00B043F4" w:rsidP="006A0078">
            <w:pPr>
              <w:keepNext/>
              <w:keepLines/>
              <w:overflowPunct w:val="0"/>
              <w:autoSpaceDE w:val="0"/>
              <w:autoSpaceDN w:val="0"/>
              <w:adjustRightInd w:val="0"/>
              <w:jc w:val="center"/>
              <w:textAlignment w:val="baseline"/>
              <w:rPr>
                <w:rFonts w:ascii="Arial" w:eastAsiaTheme="minorEastAsia" w:hAnsi="Arial" w:cs="Arial"/>
                <w:b/>
                <w:i/>
                <w:iCs/>
                <w:color w:val="000000"/>
                <w:sz w:val="18"/>
              </w:rPr>
            </w:pPr>
            <w:r w:rsidRPr="00B043F4">
              <w:rPr>
                <w:rFonts w:ascii="Arial" w:eastAsiaTheme="minorEastAsia" w:hAnsi="Arial" w:cs="Arial" w:hint="eastAsia"/>
                <w:b/>
                <w:i/>
                <w:iCs/>
                <w:color w:val="000000"/>
                <w:sz w:val="18"/>
              </w:rPr>
              <w:t>N</w:t>
            </w:r>
            <w:r w:rsidRPr="00B043F4">
              <w:rPr>
                <w:rFonts w:ascii="Arial" w:eastAsiaTheme="minorEastAsia" w:hAnsi="Arial" w:cs="Arial"/>
                <w:b/>
                <w:i/>
                <w:iCs/>
                <w:color w:val="000000"/>
                <w:sz w:val="18"/>
              </w:rPr>
              <w:t>o</w:t>
            </w:r>
          </w:p>
        </w:tc>
        <w:tc>
          <w:tcPr>
            <w:tcW w:w="1560" w:type="dxa"/>
          </w:tcPr>
          <w:p w14:paraId="062F03E2" w14:textId="77777777" w:rsidR="00B043F4" w:rsidRPr="00B043F4" w:rsidRDefault="00B043F4" w:rsidP="006A0078">
            <w:pPr>
              <w:keepNext/>
              <w:keepLines/>
              <w:overflowPunct w:val="0"/>
              <w:autoSpaceDE w:val="0"/>
              <w:autoSpaceDN w:val="0"/>
              <w:adjustRightInd w:val="0"/>
              <w:jc w:val="center"/>
              <w:textAlignment w:val="baseline"/>
              <w:rPr>
                <w:rFonts w:ascii="Arial" w:eastAsiaTheme="minorEastAsia" w:hAnsi="Arial" w:cs="Arial"/>
                <w:b/>
                <w:i/>
                <w:iCs/>
                <w:color w:val="000000"/>
                <w:sz w:val="18"/>
              </w:rPr>
            </w:pPr>
            <w:r w:rsidRPr="00B043F4">
              <w:rPr>
                <w:rFonts w:ascii="Arial" w:eastAsiaTheme="minorEastAsia" w:hAnsi="Arial" w:cs="Arial" w:hint="eastAsia"/>
                <w:b/>
                <w:i/>
                <w:iCs/>
                <w:color w:val="000000"/>
                <w:sz w:val="18"/>
              </w:rPr>
              <w:t>N</w:t>
            </w:r>
            <w:r w:rsidRPr="00B043F4">
              <w:rPr>
                <w:rFonts w:ascii="Arial" w:eastAsiaTheme="minorEastAsia" w:hAnsi="Arial" w:cs="Arial"/>
                <w:b/>
                <w:i/>
                <w:iCs/>
                <w:color w:val="000000"/>
                <w:sz w:val="18"/>
              </w:rPr>
              <w:t>/A</w:t>
            </w:r>
          </w:p>
        </w:tc>
        <w:tc>
          <w:tcPr>
            <w:tcW w:w="1984" w:type="dxa"/>
          </w:tcPr>
          <w:p w14:paraId="54B49DDD" w14:textId="77777777" w:rsidR="00B043F4" w:rsidRPr="00B043F4" w:rsidRDefault="00B043F4" w:rsidP="006A0078">
            <w:pPr>
              <w:keepNext/>
              <w:keepLines/>
              <w:overflowPunct w:val="0"/>
              <w:autoSpaceDE w:val="0"/>
              <w:autoSpaceDN w:val="0"/>
              <w:adjustRightInd w:val="0"/>
              <w:jc w:val="center"/>
              <w:textAlignment w:val="baseline"/>
              <w:rPr>
                <w:rFonts w:ascii="Arial" w:eastAsia="Times New Roman" w:hAnsi="Arial" w:cs="Arial"/>
                <w:b/>
                <w:i/>
                <w:iCs/>
                <w:color w:val="000000"/>
                <w:sz w:val="18"/>
              </w:rPr>
            </w:pPr>
            <w:r w:rsidRPr="00B043F4">
              <w:rPr>
                <w:rFonts w:ascii="Arial" w:eastAsia="Times New Roman" w:hAnsi="Arial" w:cs="Arial"/>
                <w:b/>
                <w:i/>
                <w:iCs/>
                <w:color w:val="000000"/>
                <w:sz w:val="18"/>
              </w:rPr>
              <w:t>The feature group can be supported by UE if any prerequisite feature group is supported by UE.</w:t>
            </w:r>
          </w:p>
        </w:tc>
        <w:tc>
          <w:tcPr>
            <w:tcW w:w="1134" w:type="dxa"/>
          </w:tcPr>
          <w:p w14:paraId="3018F9EF" w14:textId="77777777" w:rsidR="00B043F4" w:rsidRPr="00B043F4" w:rsidRDefault="00B043F4" w:rsidP="006A0078">
            <w:pPr>
              <w:keepNext/>
              <w:keepLines/>
              <w:overflowPunct w:val="0"/>
              <w:autoSpaceDE w:val="0"/>
              <w:autoSpaceDN w:val="0"/>
              <w:adjustRightInd w:val="0"/>
              <w:jc w:val="center"/>
              <w:textAlignment w:val="baseline"/>
              <w:rPr>
                <w:rFonts w:ascii="Arial" w:eastAsiaTheme="minorEastAsia" w:hAnsi="Arial" w:cs="Arial"/>
                <w:b/>
                <w:i/>
                <w:iCs/>
                <w:color w:val="000000"/>
                <w:sz w:val="18"/>
              </w:rPr>
            </w:pPr>
            <w:r w:rsidRPr="00B043F4">
              <w:rPr>
                <w:rFonts w:ascii="Arial" w:eastAsiaTheme="minorEastAsia" w:hAnsi="Arial" w:cs="Arial" w:hint="eastAsia"/>
                <w:b/>
                <w:i/>
                <w:iCs/>
                <w:color w:val="000000"/>
                <w:sz w:val="18"/>
              </w:rPr>
              <w:t>O</w:t>
            </w:r>
            <w:r w:rsidRPr="00B043F4">
              <w:rPr>
                <w:rFonts w:ascii="Arial" w:eastAsiaTheme="minorEastAsia" w:hAnsi="Arial" w:cs="Arial"/>
                <w:b/>
                <w:i/>
                <w:iCs/>
                <w:color w:val="000000"/>
                <w:sz w:val="18"/>
              </w:rPr>
              <w:t>ptional with capability signaling</w:t>
            </w:r>
          </w:p>
        </w:tc>
      </w:tr>
    </w:tbl>
    <w:p w14:paraId="04AD7436" w14:textId="77777777" w:rsidR="00B043F4" w:rsidRDefault="00B043F4" w:rsidP="00281CC6">
      <w:pPr>
        <w:tabs>
          <w:tab w:val="left" w:pos="1134"/>
        </w:tabs>
        <w:spacing w:beforeLines="50" w:before="163"/>
        <w:jc w:val="both"/>
        <w:rPr>
          <w:rFonts w:eastAsia="等线"/>
          <w:b/>
          <w:bCs/>
          <w:i/>
          <w:iCs/>
          <w:sz w:val="20"/>
          <w:szCs w:val="20"/>
        </w:rPr>
      </w:pPr>
    </w:p>
    <w:bookmarkEnd w:id="8"/>
    <w:p w14:paraId="0F3DBF5F"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lastRenderedPageBreak/>
        <w:t>Conclusion</w:t>
      </w:r>
    </w:p>
    <w:p w14:paraId="4EE35682" w14:textId="52A13C5D" w:rsidR="000C3D14" w:rsidRPr="000131DD" w:rsidRDefault="00C639F1" w:rsidP="000131DD">
      <w:pPr>
        <w:spacing w:before="60"/>
        <w:rPr>
          <w:rFonts w:eastAsiaTheme="minorEastAsia"/>
          <w:sz w:val="20"/>
          <w:szCs w:val="20"/>
        </w:rPr>
      </w:pPr>
      <w:r w:rsidRPr="00C639F1">
        <w:rPr>
          <w:sz w:val="20"/>
          <w:szCs w:val="20"/>
        </w:rPr>
        <w:t>In this contribution, we discuss</w:t>
      </w:r>
      <w:r w:rsidR="00130076">
        <w:rPr>
          <w:sz w:val="20"/>
          <w:szCs w:val="20"/>
        </w:rPr>
        <w:t xml:space="preserve"> </w:t>
      </w:r>
      <w:r w:rsidR="003F17F0">
        <w:rPr>
          <w:sz w:val="20"/>
          <w:szCs w:val="20"/>
        </w:rPr>
        <w:t xml:space="preserve">how to introduce </w:t>
      </w:r>
      <w:r w:rsidR="00B043F4">
        <w:rPr>
          <w:sz w:val="20"/>
          <w:szCs w:val="20"/>
        </w:rPr>
        <w:t>UE capability</w:t>
      </w:r>
      <w:r w:rsidR="003F17F0">
        <w:rPr>
          <w:sz w:val="20"/>
          <w:szCs w:val="20"/>
        </w:rPr>
        <w:t xml:space="preserve"> for RLM/BFD relaxation</w:t>
      </w:r>
      <w:r w:rsidR="00B043F4">
        <w:rPr>
          <w:sz w:val="20"/>
          <w:szCs w:val="20"/>
        </w:rPr>
        <w:t xml:space="preserve"> in general in Rel-17 feature table</w:t>
      </w:r>
      <w:r w:rsidRPr="00C639F1">
        <w:rPr>
          <w:sz w:val="20"/>
          <w:szCs w:val="20"/>
        </w:rPr>
        <w:t>. The proposals are:</w:t>
      </w:r>
      <w:bookmarkEnd w:id="6"/>
      <w:bookmarkEnd w:id="7"/>
    </w:p>
    <w:p w14:paraId="49A01031" w14:textId="77777777" w:rsidR="003F17F0" w:rsidRPr="00FE63D7" w:rsidRDefault="003F17F0" w:rsidP="003F17F0">
      <w:pPr>
        <w:tabs>
          <w:tab w:val="left" w:pos="1134"/>
        </w:tabs>
        <w:spacing w:beforeLines="50" w:before="163"/>
        <w:jc w:val="both"/>
        <w:rPr>
          <w:rFonts w:eastAsia="等线"/>
          <w:b/>
          <w:bCs/>
          <w:i/>
          <w:iCs/>
          <w:sz w:val="20"/>
          <w:szCs w:val="20"/>
        </w:rPr>
      </w:pPr>
      <w:r w:rsidRPr="00FE63D7">
        <w:rPr>
          <w:rFonts w:eastAsia="等线" w:hint="eastAsia"/>
          <w:b/>
          <w:bCs/>
          <w:i/>
          <w:iCs/>
          <w:sz w:val="20"/>
          <w:szCs w:val="20"/>
        </w:rPr>
        <w:t>P</w:t>
      </w:r>
      <w:r w:rsidRPr="00FE63D7">
        <w:rPr>
          <w:rFonts w:eastAsia="等线"/>
          <w:b/>
          <w:bCs/>
          <w:i/>
          <w:iCs/>
          <w:sz w:val="20"/>
          <w:szCs w:val="20"/>
        </w:rPr>
        <w:t xml:space="preserve">roposal 1: </w:t>
      </w:r>
      <w:r>
        <w:rPr>
          <w:rFonts w:eastAsia="等线"/>
          <w:b/>
          <w:bCs/>
          <w:i/>
          <w:iCs/>
          <w:sz w:val="20"/>
          <w:szCs w:val="20"/>
        </w:rPr>
        <w:t>D</w:t>
      </w:r>
      <w:r w:rsidRPr="00FE63D7">
        <w:rPr>
          <w:rFonts w:eastAsia="等线"/>
          <w:b/>
          <w:bCs/>
          <w:i/>
          <w:iCs/>
          <w:sz w:val="20"/>
          <w:szCs w:val="20"/>
        </w:rPr>
        <w:t xml:space="preserve">efine </w:t>
      </w:r>
      <w:r>
        <w:rPr>
          <w:rFonts w:eastAsia="等线"/>
          <w:b/>
          <w:bCs/>
          <w:i/>
          <w:iCs/>
          <w:sz w:val="20"/>
          <w:szCs w:val="20"/>
        </w:rPr>
        <w:t>one</w:t>
      </w:r>
      <w:r w:rsidRPr="00FE63D7">
        <w:rPr>
          <w:rFonts w:eastAsia="等线"/>
          <w:b/>
          <w:bCs/>
          <w:i/>
          <w:iCs/>
          <w:sz w:val="20"/>
          <w:szCs w:val="20"/>
        </w:rPr>
        <w:t xml:space="preserve"> capabilit</w:t>
      </w:r>
      <w:r>
        <w:rPr>
          <w:rFonts w:eastAsia="等线"/>
          <w:b/>
          <w:bCs/>
          <w:i/>
          <w:iCs/>
          <w:sz w:val="20"/>
          <w:szCs w:val="20"/>
        </w:rPr>
        <w:t>y</w:t>
      </w:r>
      <w:r w:rsidRPr="00FE63D7">
        <w:rPr>
          <w:rFonts w:eastAsia="等线"/>
          <w:b/>
          <w:bCs/>
          <w:i/>
          <w:iCs/>
          <w:sz w:val="20"/>
          <w:szCs w:val="20"/>
        </w:rPr>
        <w:t xml:space="preserve"> for</w:t>
      </w:r>
      <w:r>
        <w:rPr>
          <w:rFonts w:eastAsia="等线"/>
          <w:b/>
          <w:bCs/>
          <w:i/>
          <w:iCs/>
          <w:sz w:val="20"/>
          <w:szCs w:val="20"/>
        </w:rPr>
        <w:t xml:space="preserve"> the whole feature.</w:t>
      </w:r>
    </w:p>
    <w:p w14:paraId="28531EFE" w14:textId="77777777" w:rsidR="003F17F0" w:rsidRPr="00C01BC8" w:rsidRDefault="003F17F0" w:rsidP="003F17F0">
      <w:pPr>
        <w:tabs>
          <w:tab w:val="left" w:pos="1134"/>
        </w:tabs>
        <w:spacing w:beforeLines="50" w:before="163"/>
        <w:jc w:val="both"/>
        <w:rPr>
          <w:rFonts w:eastAsia="等线"/>
          <w:b/>
          <w:bCs/>
          <w:i/>
          <w:iCs/>
          <w:sz w:val="20"/>
          <w:szCs w:val="20"/>
        </w:rPr>
      </w:pPr>
      <w:r w:rsidRPr="00C01BC8">
        <w:rPr>
          <w:rFonts w:eastAsia="等线"/>
          <w:b/>
          <w:bCs/>
          <w:i/>
          <w:iCs/>
          <w:sz w:val="20"/>
          <w:szCs w:val="20"/>
        </w:rPr>
        <w:t>Proposal 2: For the UE capable of SSB-based RLM, and/or CSI-RS based RLM, and/or SSB-based BFD, and/or CSI-RS based BFD, the feature indicates the support of corresponding RLM and/or BFD relaxation measurement.</w:t>
      </w:r>
    </w:p>
    <w:p w14:paraId="5173032D" w14:textId="77777777" w:rsidR="003F17F0" w:rsidRDefault="003F17F0" w:rsidP="003F17F0">
      <w:pPr>
        <w:tabs>
          <w:tab w:val="left" w:pos="1134"/>
        </w:tabs>
        <w:spacing w:beforeLines="50" w:before="163"/>
        <w:jc w:val="both"/>
        <w:rPr>
          <w:rFonts w:eastAsia="等线"/>
          <w:b/>
          <w:bCs/>
          <w:i/>
          <w:iCs/>
          <w:sz w:val="20"/>
          <w:szCs w:val="20"/>
        </w:rPr>
      </w:pPr>
      <w:r w:rsidRPr="00C01BC8">
        <w:rPr>
          <w:rFonts w:eastAsia="等线"/>
          <w:b/>
          <w:bCs/>
          <w:i/>
          <w:iCs/>
          <w:sz w:val="20"/>
          <w:szCs w:val="20"/>
        </w:rPr>
        <w:t xml:space="preserve">Proposal </w:t>
      </w:r>
      <w:r>
        <w:rPr>
          <w:rFonts w:eastAsia="等线"/>
          <w:b/>
          <w:bCs/>
          <w:i/>
          <w:iCs/>
          <w:sz w:val="20"/>
          <w:szCs w:val="20"/>
        </w:rPr>
        <w:t>3</w:t>
      </w:r>
      <w:r w:rsidRPr="00C01BC8">
        <w:rPr>
          <w:rFonts w:eastAsia="等线"/>
          <w:b/>
          <w:bCs/>
          <w:i/>
          <w:iCs/>
          <w:sz w:val="20"/>
          <w:szCs w:val="20"/>
        </w:rPr>
        <w:t xml:space="preserve">: </w:t>
      </w:r>
      <w:r>
        <w:rPr>
          <w:rFonts w:eastAsia="等线"/>
          <w:b/>
          <w:bCs/>
          <w:i/>
          <w:iCs/>
          <w:sz w:val="20"/>
          <w:szCs w:val="20"/>
        </w:rPr>
        <w:t xml:space="preserve">The prerequisite feature groups are: </w:t>
      </w:r>
      <w:r w:rsidRPr="00EF402B">
        <w:rPr>
          <w:rFonts w:eastAsia="等线"/>
          <w:b/>
          <w:bCs/>
          <w:i/>
          <w:iCs/>
          <w:sz w:val="20"/>
          <w:szCs w:val="20"/>
        </w:rPr>
        <w:t>SS block based RLM, CSI-RS based RLM and Beam failure recovery</w:t>
      </w:r>
      <w:r>
        <w:rPr>
          <w:rFonts w:eastAsia="等线"/>
          <w:b/>
          <w:bCs/>
          <w:i/>
          <w:iCs/>
          <w:sz w:val="20"/>
          <w:szCs w:val="20"/>
        </w:rPr>
        <w:t>.</w:t>
      </w:r>
    </w:p>
    <w:p w14:paraId="444DACB7" w14:textId="77777777" w:rsidR="003F17F0" w:rsidRPr="00EF402B" w:rsidRDefault="003F17F0" w:rsidP="003F17F0">
      <w:pPr>
        <w:tabs>
          <w:tab w:val="left" w:pos="1134"/>
        </w:tabs>
        <w:spacing w:beforeLines="50" w:before="163"/>
        <w:jc w:val="both"/>
        <w:rPr>
          <w:rFonts w:eastAsia="等线"/>
          <w:b/>
          <w:bCs/>
          <w:i/>
          <w:iCs/>
          <w:sz w:val="20"/>
          <w:szCs w:val="20"/>
        </w:rPr>
      </w:pPr>
      <w:r w:rsidRPr="00C01BC8">
        <w:rPr>
          <w:rFonts w:eastAsia="等线"/>
          <w:b/>
          <w:bCs/>
          <w:i/>
          <w:iCs/>
          <w:sz w:val="20"/>
          <w:szCs w:val="20"/>
        </w:rPr>
        <w:t xml:space="preserve">Proposal </w:t>
      </w:r>
      <w:r>
        <w:rPr>
          <w:rFonts w:eastAsia="等线"/>
          <w:b/>
          <w:bCs/>
          <w:i/>
          <w:iCs/>
          <w:sz w:val="20"/>
          <w:szCs w:val="20"/>
        </w:rPr>
        <w:t>4</w:t>
      </w:r>
      <w:r w:rsidRPr="00C01BC8">
        <w:rPr>
          <w:rFonts w:eastAsia="等线"/>
          <w:b/>
          <w:bCs/>
          <w:i/>
          <w:iCs/>
          <w:sz w:val="20"/>
          <w:szCs w:val="20"/>
        </w:rPr>
        <w:t xml:space="preserve">: </w:t>
      </w:r>
      <w:r w:rsidRPr="00EF402B">
        <w:rPr>
          <w:rFonts w:eastAsia="等线"/>
          <w:b/>
          <w:bCs/>
          <w:i/>
          <w:iCs/>
          <w:sz w:val="20"/>
          <w:szCs w:val="20"/>
        </w:rPr>
        <w:t>The feature group can be supported by UE if any prerequisite feature group is supported by UE.</w:t>
      </w:r>
    </w:p>
    <w:p w14:paraId="6B889729" w14:textId="681FA77A" w:rsidR="003F17F0" w:rsidRDefault="003F17F0" w:rsidP="003F17F0">
      <w:pPr>
        <w:tabs>
          <w:tab w:val="left" w:pos="1134"/>
        </w:tabs>
        <w:spacing w:beforeLines="50" w:before="163"/>
        <w:jc w:val="both"/>
        <w:rPr>
          <w:rFonts w:eastAsia="等线"/>
          <w:b/>
          <w:bCs/>
          <w:i/>
          <w:iCs/>
          <w:sz w:val="20"/>
          <w:szCs w:val="20"/>
        </w:rPr>
      </w:pPr>
      <w:r w:rsidRPr="00C01BC8">
        <w:rPr>
          <w:rFonts w:eastAsia="等线"/>
          <w:b/>
          <w:bCs/>
          <w:i/>
          <w:iCs/>
          <w:sz w:val="20"/>
          <w:szCs w:val="20"/>
        </w:rPr>
        <w:t xml:space="preserve">Proposal </w:t>
      </w:r>
      <w:r>
        <w:rPr>
          <w:rFonts w:eastAsia="等线"/>
          <w:b/>
          <w:bCs/>
          <w:i/>
          <w:iCs/>
          <w:sz w:val="20"/>
          <w:szCs w:val="20"/>
        </w:rPr>
        <w:t>5</w:t>
      </w:r>
      <w:r w:rsidRPr="00C01BC8">
        <w:rPr>
          <w:rFonts w:eastAsia="等线"/>
          <w:b/>
          <w:bCs/>
          <w:i/>
          <w:iCs/>
          <w:sz w:val="20"/>
          <w:szCs w:val="20"/>
        </w:rPr>
        <w:t xml:space="preserve">: </w:t>
      </w:r>
      <w:r>
        <w:rPr>
          <w:rFonts w:eastAsia="等线"/>
          <w:b/>
          <w:bCs/>
          <w:i/>
          <w:iCs/>
          <w:sz w:val="20"/>
          <w:szCs w:val="20"/>
        </w:rPr>
        <w:t>gNB need to know whether the feature is supported or not.</w:t>
      </w:r>
    </w:p>
    <w:p w14:paraId="2168EF1B" w14:textId="4B52DCFF" w:rsidR="00991F79" w:rsidRDefault="00991F79" w:rsidP="003F17F0">
      <w:pPr>
        <w:tabs>
          <w:tab w:val="left" w:pos="1134"/>
        </w:tabs>
        <w:spacing w:beforeLines="50" w:before="163"/>
        <w:jc w:val="both"/>
        <w:rPr>
          <w:rFonts w:eastAsia="等线"/>
          <w:b/>
          <w:bCs/>
          <w:i/>
          <w:iCs/>
          <w:sz w:val="20"/>
          <w:szCs w:val="20"/>
        </w:rPr>
      </w:pPr>
      <w:r w:rsidRPr="00991F79">
        <w:rPr>
          <w:rFonts w:eastAsia="等线"/>
          <w:b/>
          <w:bCs/>
          <w:i/>
          <w:iCs/>
          <w:sz w:val="20"/>
          <w:szCs w:val="20"/>
        </w:rPr>
        <w:t>Proposal 6: The UE feature is introduced per-UE granularity, no need to differentiate between FDD and TDD, and between FR1 and FR2.</w:t>
      </w:r>
    </w:p>
    <w:p w14:paraId="33F0E14D" w14:textId="03A69B98" w:rsidR="003F17F0" w:rsidRDefault="003F17F0" w:rsidP="003F17F0">
      <w:pPr>
        <w:tabs>
          <w:tab w:val="left" w:pos="1134"/>
        </w:tabs>
        <w:spacing w:beforeLines="50" w:before="163"/>
        <w:jc w:val="both"/>
        <w:rPr>
          <w:rFonts w:eastAsia="等线"/>
          <w:b/>
          <w:bCs/>
          <w:i/>
          <w:iCs/>
          <w:sz w:val="20"/>
          <w:szCs w:val="20"/>
        </w:rPr>
      </w:pPr>
      <w:r w:rsidRPr="00C01BC8">
        <w:rPr>
          <w:rFonts w:eastAsia="等线"/>
          <w:b/>
          <w:bCs/>
          <w:i/>
          <w:iCs/>
          <w:sz w:val="20"/>
          <w:szCs w:val="20"/>
        </w:rPr>
        <w:t xml:space="preserve">Proposal </w:t>
      </w:r>
      <w:r w:rsidR="00991F79">
        <w:rPr>
          <w:rFonts w:eastAsia="等线"/>
          <w:b/>
          <w:bCs/>
          <w:i/>
          <w:iCs/>
          <w:sz w:val="20"/>
          <w:szCs w:val="20"/>
        </w:rPr>
        <w:t>7</w:t>
      </w:r>
      <w:r w:rsidRPr="00C01BC8">
        <w:rPr>
          <w:rFonts w:eastAsia="等线"/>
          <w:b/>
          <w:bCs/>
          <w:i/>
          <w:iCs/>
          <w:sz w:val="20"/>
          <w:szCs w:val="20"/>
        </w:rPr>
        <w:t xml:space="preserve">: </w:t>
      </w:r>
      <w:r>
        <w:rPr>
          <w:rFonts w:eastAsia="等线"/>
          <w:b/>
          <w:bCs/>
          <w:i/>
          <w:iCs/>
          <w:sz w:val="20"/>
          <w:szCs w:val="20"/>
        </w:rPr>
        <w:t>The UE feature is introduced as optional.</w:t>
      </w:r>
    </w:p>
    <w:p w14:paraId="288AD391" w14:textId="673F05AD" w:rsidR="003F17F0" w:rsidRDefault="003F17F0" w:rsidP="003F17F0">
      <w:pPr>
        <w:tabs>
          <w:tab w:val="left" w:pos="1134"/>
        </w:tabs>
        <w:spacing w:beforeLines="50" w:before="163"/>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991F79">
        <w:rPr>
          <w:rFonts w:eastAsia="等线"/>
          <w:b/>
          <w:bCs/>
          <w:i/>
          <w:iCs/>
          <w:sz w:val="20"/>
          <w:szCs w:val="20"/>
        </w:rPr>
        <w:t>8:</w:t>
      </w:r>
      <w:r>
        <w:rPr>
          <w:rFonts w:eastAsia="等线"/>
          <w:b/>
          <w:bCs/>
          <w:i/>
          <w:iCs/>
          <w:sz w:val="20"/>
          <w:szCs w:val="20"/>
        </w:rPr>
        <w:t xml:space="preserve"> Introduce the UE feature as follows in R17 feature table</w:t>
      </w:r>
    </w:p>
    <w:tbl>
      <w:tblPr>
        <w:tblStyle w:val="a8"/>
        <w:tblW w:w="0" w:type="auto"/>
        <w:tblLayout w:type="fixed"/>
        <w:tblLook w:val="04A0" w:firstRow="1" w:lastRow="0" w:firstColumn="1" w:lastColumn="0" w:noHBand="0" w:noVBand="1"/>
      </w:tblPr>
      <w:tblGrid>
        <w:gridCol w:w="2038"/>
        <w:gridCol w:w="687"/>
        <w:gridCol w:w="1465"/>
        <w:gridCol w:w="2585"/>
        <w:gridCol w:w="2067"/>
        <w:gridCol w:w="1096"/>
        <w:gridCol w:w="1563"/>
        <w:gridCol w:w="1365"/>
        <w:gridCol w:w="1843"/>
        <w:gridCol w:w="1559"/>
        <w:gridCol w:w="1417"/>
        <w:gridCol w:w="1560"/>
        <w:gridCol w:w="1984"/>
        <w:gridCol w:w="1134"/>
      </w:tblGrid>
      <w:tr w:rsidR="003F17F0" w:rsidRPr="00B043F4" w14:paraId="6456492F" w14:textId="77777777" w:rsidTr="006A0078">
        <w:trPr>
          <w:trHeight w:val="20"/>
        </w:trPr>
        <w:tc>
          <w:tcPr>
            <w:tcW w:w="2038" w:type="dxa"/>
          </w:tcPr>
          <w:p w14:paraId="70E31BF8" w14:textId="77777777" w:rsidR="003F17F0" w:rsidRPr="00B043F4" w:rsidRDefault="003F17F0" w:rsidP="006A0078">
            <w:pPr>
              <w:keepNext/>
              <w:keepLines/>
              <w:overflowPunct w:val="0"/>
              <w:autoSpaceDE w:val="0"/>
              <w:autoSpaceDN w:val="0"/>
              <w:adjustRightInd w:val="0"/>
              <w:jc w:val="center"/>
              <w:textAlignment w:val="baseline"/>
              <w:rPr>
                <w:rFonts w:ascii="Arial" w:eastAsia="Times New Roman" w:hAnsi="Arial" w:cs="Arial"/>
                <w:b/>
                <w:i/>
                <w:iCs/>
                <w:color w:val="000000"/>
                <w:sz w:val="18"/>
              </w:rPr>
            </w:pPr>
            <w:r w:rsidRPr="00B043F4">
              <w:rPr>
                <w:rFonts w:ascii="Arial" w:eastAsia="Times New Roman" w:hAnsi="Arial" w:cs="Arial"/>
                <w:b/>
                <w:i/>
                <w:iCs/>
                <w:color w:val="000000"/>
                <w:sz w:val="18"/>
              </w:rPr>
              <w:t>Features</w:t>
            </w:r>
          </w:p>
        </w:tc>
        <w:tc>
          <w:tcPr>
            <w:tcW w:w="687" w:type="dxa"/>
          </w:tcPr>
          <w:p w14:paraId="53B4DF12" w14:textId="77777777" w:rsidR="003F17F0" w:rsidRPr="00B043F4" w:rsidRDefault="003F17F0" w:rsidP="006A0078">
            <w:pPr>
              <w:keepNext/>
              <w:keepLines/>
              <w:overflowPunct w:val="0"/>
              <w:autoSpaceDE w:val="0"/>
              <w:autoSpaceDN w:val="0"/>
              <w:adjustRightInd w:val="0"/>
              <w:jc w:val="center"/>
              <w:textAlignment w:val="baseline"/>
              <w:rPr>
                <w:rFonts w:ascii="Arial" w:eastAsia="Times New Roman" w:hAnsi="Arial" w:cs="Arial"/>
                <w:b/>
                <w:i/>
                <w:iCs/>
                <w:color w:val="000000"/>
                <w:sz w:val="18"/>
              </w:rPr>
            </w:pPr>
            <w:r w:rsidRPr="00B043F4">
              <w:rPr>
                <w:rFonts w:ascii="Arial" w:eastAsia="Times New Roman" w:hAnsi="Arial" w:cs="Arial"/>
                <w:b/>
                <w:i/>
                <w:iCs/>
                <w:color w:val="000000"/>
                <w:sz w:val="18"/>
              </w:rPr>
              <w:t>Index</w:t>
            </w:r>
          </w:p>
        </w:tc>
        <w:tc>
          <w:tcPr>
            <w:tcW w:w="1465" w:type="dxa"/>
          </w:tcPr>
          <w:p w14:paraId="5CDE979E" w14:textId="77777777" w:rsidR="003F17F0" w:rsidRPr="00B043F4" w:rsidRDefault="003F17F0" w:rsidP="006A0078">
            <w:pPr>
              <w:keepNext/>
              <w:keepLines/>
              <w:overflowPunct w:val="0"/>
              <w:autoSpaceDE w:val="0"/>
              <w:autoSpaceDN w:val="0"/>
              <w:adjustRightInd w:val="0"/>
              <w:jc w:val="center"/>
              <w:textAlignment w:val="baseline"/>
              <w:rPr>
                <w:rFonts w:ascii="Arial" w:eastAsia="Times New Roman" w:hAnsi="Arial" w:cs="Arial"/>
                <w:b/>
                <w:i/>
                <w:iCs/>
                <w:color w:val="000000"/>
                <w:sz w:val="18"/>
              </w:rPr>
            </w:pPr>
            <w:r w:rsidRPr="00B043F4">
              <w:rPr>
                <w:rFonts w:ascii="Arial" w:eastAsia="Times New Roman" w:hAnsi="Arial" w:cs="Arial"/>
                <w:b/>
                <w:i/>
                <w:iCs/>
                <w:color w:val="000000"/>
                <w:sz w:val="18"/>
              </w:rPr>
              <w:t>Feature group</w:t>
            </w:r>
          </w:p>
        </w:tc>
        <w:tc>
          <w:tcPr>
            <w:tcW w:w="2585" w:type="dxa"/>
          </w:tcPr>
          <w:p w14:paraId="626B7FAF" w14:textId="77777777" w:rsidR="003F17F0" w:rsidRPr="00B043F4" w:rsidRDefault="003F17F0" w:rsidP="006A0078">
            <w:pPr>
              <w:keepNext/>
              <w:keepLines/>
              <w:overflowPunct w:val="0"/>
              <w:autoSpaceDE w:val="0"/>
              <w:autoSpaceDN w:val="0"/>
              <w:adjustRightInd w:val="0"/>
              <w:jc w:val="center"/>
              <w:textAlignment w:val="baseline"/>
              <w:rPr>
                <w:rFonts w:ascii="Arial" w:eastAsia="宋体" w:hAnsi="Arial" w:cs="Arial"/>
                <w:b/>
                <w:i/>
                <w:iCs/>
                <w:color w:val="000000"/>
                <w:sz w:val="18"/>
              </w:rPr>
            </w:pPr>
            <w:r w:rsidRPr="00B043F4">
              <w:rPr>
                <w:rFonts w:ascii="Arial" w:eastAsia="Times New Roman" w:hAnsi="Arial" w:cs="Arial"/>
                <w:b/>
                <w:i/>
                <w:iCs/>
                <w:color w:val="000000"/>
                <w:sz w:val="18"/>
              </w:rPr>
              <w:t>Components</w:t>
            </w:r>
          </w:p>
          <w:p w14:paraId="510E3D02" w14:textId="77777777" w:rsidR="003F17F0" w:rsidRPr="00B043F4" w:rsidRDefault="003F17F0" w:rsidP="006A0078">
            <w:pPr>
              <w:keepNext/>
              <w:keepLines/>
              <w:overflowPunct w:val="0"/>
              <w:autoSpaceDE w:val="0"/>
              <w:autoSpaceDN w:val="0"/>
              <w:adjustRightInd w:val="0"/>
              <w:jc w:val="center"/>
              <w:textAlignment w:val="baseline"/>
              <w:rPr>
                <w:rFonts w:ascii="Arial" w:eastAsia="宋体" w:hAnsi="Arial" w:cs="Arial"/>
                <w:b/>
                <w:i/>
                <w:iCs/>
                <w:color w:val="000000"/>
                <w:sz w:val="18"/>
              </w:rPr>
            </w:pPr>
          </w:p>
        </w:tc>
        <w:tc>
          <w:tcPr>
            <w:tcW w:w="2067" w:type="dxa"/>
          </w:tcPr>
          <w:p w14:paraId="2A4746CD" w14:textId="77777777" w:rsidR="003F17F0" w:rsidRPr="00B043F4" w:rsidRDefault="003F17F0" w:rsidP="006A0078">
            <w:pPr>
              <w:keepNext/>
              <w:keepLines/>
              <w:overflowPunct w:val="0"/>
              <w:autoSpaceDE w:val="0"/>
              <w:autoSpaceDN w:val="0"/>
              <w:adjustRightInd w:val="0"/>
              <w:jc w:val="center"/>
              <w:textAlignment w:val="baseline"/>
              <w:rPr>
                <w:rFonts w:ascii="Arial" w:eastAsia="Times New Roman" w:hAnsi="Arial" w:cs="Arial"/>
                <w:b/>
                <w:i/>
                <w:iCs/>
                <w:color w:val="000000"/>
                <w:sz w:val="18"/>
              </w:rPr>
            </w:pPr>
            <w:r w:rsidRPr="00B043F4">
              <w:rPr>
                <w:rFonts w:ascii="Arial" w:eastAsia="Times New Roman" w:hAnsi="Arial" w:cs="Arial"/>
                <w:b/>
                <w:i/>
                <w:iCs/>
                <w:color w:val="000000"/>
                <w:sz w:val="18"/>
              </w:rPr>
              <w:t>Prerequisite feature groups</w:t>
            </w:r>
          </w:p>
        </w:tc>
        <w:tc>
          <w:tcPr>
            <w:tcW w:w="1096" w:type="dxa"/>
          </w:tcPr>
          <w:p w14:paraId="0B73EE7B" w14:textId="77777777" w:rsidR="003F17F0" w:rsidRPr="00B043F4" w:rsidRDefault="003F17F0" w:rsidP="006A0078">
            <w:pPr>
              <w:keepNext/>
              <w:keepLines/>
              <w:overflowPunct w:val="0"/>
              <w:autoSpaceDE w:val="0"/>
              <w:autoSpaceDN w:val="0"/>
              <w:adjustRightInd w:val="0"/>
              <w:jc w:val="center"/>
              <w:textAlignment w:val="baseline"/>
              <w:rPr>
                <w:rFonts w:ascii="Arial" w:eastAsia="Times New Roman" w:hAnsi="Arial" w:cs="Arial"/>
                <w:b/>
                <w:i/>
                <w:iCs/>
                <w:color w:val="000000"/>
                <w:sz w:val="18"/>
              </w:rPr>
            </w:pPr>
            <w:r w:rsidRPr="00B043F4">
              <w:rPr>
                <w:rFonts w:ascii="Arial" w:eastAsia="Times New Roman" w:hAnsi="Arial" w:cs="Arial"/>
                <w:b/>
                <w:i/>
                <w:iCs/>
                <w:color w:val="000000"/>
                <w:sz w:val="18"/>
              </w:rPr>
              <w:t>Need for the gNB to know if the feature is supported</w:t>
            </w:r>
          </w:p>
        </w:tc>
        <w:tc>
          <w:tcPr>
            <w:tcW w:w="1563" w:type="dxa"/>
          </w:tcPr>
          <w:p w14:paraId="7990AD83" w14:textId="77777777" w:rsidR="003F17F0" w:rsidRPr="00B043F4" w:rsidRDefault="003F17F0" w:rsidP="006A0078">
            <w:pPr>
              <w:keepNext/>
              <w:keepLines/>
              <w:overflowPunct w:val="0"/>
              <w:autoSpaceDE w:val="0"/>
              <w:autoSpaceDN w:val="0"/>
              <w:adjustRightInd w:val="0"/>
              <w:jc w:val="center"/>
              <w:textAlignment w:val="baseline"/>
              <w:rPr>
                <w:rFonts w:ascii="Arial" w:eastAsia="Times New Roman" w:hAnsi="Arial" w:cs="Arial"/>
                <w:b/>
                <w:i/>
                <w:iCs/>
                <w:color w:val="000000"/>
                <w:sz w:val="18"/>
              </w:rPr>
            </w:pPr>
            <w:r w:rsidRPr="00B043F4">
              <w:rPr>
                <w:rFonts w:ascii="Arial" w:eastAsia="Gulim" w:hAnsi="Arial" w:cs="Arial"/>
                <w:b/>
                <w:i/>
                <w:iCs/>
                <w:color w:val="000000"/>
                <w:sz w:val="18"/>
              </w:rPr>
              <w:t xml:space="preserve">Applicable to </w:t>
            </w:r>
            <w:r w:rsidRPr="00B043F4">
              <w:rPr>
                <w:rFonts w:ascii="Arial" w:eastAsia="Times New Roman" w:hAnsi="Arial" w:cs="Arial"/>
                <w:b/>
                <w:i/>
                <w:iCs/>
                <w:color w:val="000000"/>
                <w:sz w:val="18"/>
              </w:rPr>
              <w:t>the capability signalling exchange between UEs (V2X WI only)”.</w:t>
            </w:r>
          </w:p>
        </w:tc>
        <w:tc>
          <w:tcPr>
            <w:tcW w:w="1365" w:type="dxa"/>
          </w:tcPr>
          <w:p w14:paraId="3E5D69B5" w14:textId="77777777" w:rsidR="003F17F0" w:rsidRPr="00B043F4" w:rsidRDefault="003F17F0" w:rsidP="006A0078">
            <w:pPr>
              <w:keepNext/>
              <w:keepLines/>
              <w:rPr>
                <w:rFonts w:ascii="Arial" w:eastAsia="宋体" w:hAnsi="Arial" w:cs="Arial"/>
                <w:b/>
                <w:i/>
                <w:iCs/>
                <w:color w:val="000000"/>
                <w:sz w:val="18"/>
              </w:rPr>
            </w:pPr>
            <w:r w:rsidRPr="00B043F4">
              <w:rPr>
                <w:rFonts w:ascii="Arial" w:eastAsia="宋体" w:hAnsi="Arial" w:cs="Arial"/>
                <w:b/>
                <w:i/>
                <w:iCs/>
                <w:color w:val="000000"/>
                <w:sz w:val="18"/>
              </w:rPr>
              <w:t>Consequence if the feature is not supported by the UE</w:t>
            </w:r>
          </w:p>
        </w:tc>
        <w:tc>
          <w:tcPr>
            <w:tcW w:w="1843" w:type="dxa"/>
          </w:tcPr>
          <w:p w14:paraId="20AD2CFB" w14:textId="77777777" w:rsidR="003F17F0" w:rsidRPr="00B043F4" w:rsidRDefault="003F17F0" w:rsidP="006A0078">
            <w:pPr>
              <w:keepNext/>
              <w:keepLines/>
              <w:rPr>
                <w:rFonts w:ascii="Arial" w:eastAsia="宋体" w:hAnsi="Arial" w:cs="Arial"/>
                <w:b/>
                <w:i/>
                <w:iCs/>
                <w:color w:val="000000"/>
                <w:sz w:val="18"/>
              </w:rPr>
            </w:pPr>
            <w:r w:rsidRPr="00B043F4">
              <w:rPr>
                <w:rFonts w:ascii="Arial" w:eastAsia="宋体" w:hAnsi="Arial" w:cs="Arial"/>
                <w:b/>
                <w:i/>
                <w:iCs/>
                <w:color w:val="000000"/>
                <w:sz w:val="18"/>
              </w:rPr>
              <w:t>Type</w:t>
            </w:r>
          </w:p>
          <w:p w14:paraId="2EA36610" w14:textId="77777777" w:rsidR="003F17F0" w:rsidRPr="00B043F4" w:rsidRDefault="003F17F0" w:rsidP="006A0078">
            <w:pPr>
              <w:keepNext/>
              <w:keepLines/>
              <w:rPr>
                <w:rFonts w:ascii="Arial" w:eastAsia="宋体" w:hAnsi="Arial" w:cs="Arial"/>
                <w:b/>
                <w:i/>
                <w:iCs/>
                <w:color w:val="000000"/>
                <w:sz w:val="18"/>
              </w:rPr>
            </w:pPr>
            <w:r w:rsidRPr="00B043F4">
              <w:rPr>
                <w:rFonts w:ascii="Arial" w:eastAsia="宋体" w:hAnsi="Arial" w:cs="Arial"/>
                <w:b/>
                <w:i/>
                <w:iCs/>
                <w:color w:val="000000"/>
                <w:sz w:val="18"/>
              </w:rPr>
              <w:t>(the ‘type’ definition from UE features should be based on the granularity of 1) Per UE or 2) Per Band or 3) Per BC or 4) Per FS or 5) Per FSPC)</w:t>
            </w:r>
          </w:p>
        </w:tc>
        <w:tc>
          <w:tcPr>
            <w:tcW w:w="1559" w:type="dxa"/>
          </w:tcPr>
          <w:p w14:paraId="4D8F3539" w14:textId="77777777" w:rsidR="003F17F0" w:rsidRPr="00B043F4" w:rsidRDefault="003F17F0" w:rsidP="006A0078">
            <w:pPr>
              <w:keepNext/>
              <w:keepLines/>
              <w:overflowPunct w:val="0"/>
              <w:autoSpaceDE w:val="0"/>
              <w:autoSpaceDN w:val="0"/>
              <w:adjustRightInd w:val="0"/>
              <w:jc w:val="center"/>
              <w:textAlignment w:val="baseline"/>
              <w:rPr>
                <w:rFonts w:ascii="Arial" w:eastAsia="Times New Roman" w:hAnsi="Arial" w:cs="Arial"/>
                <w:b/>
                <w:i/>
                <w:iCs/>
                <w:color w:val="000000"/>
                <w:sz w:val="18"/>
              </w:rPr>
            </w:pPr>
            <w:r w:rsidRPr="00B043F4">
              <w:rPr>
                <w:rFonts w:ascii="Arial" w:eastAsia="Times New Roman" w:hAnsi="Arial" w:cs="Arial"/>
                <w:b/>
                <w:i/>
                <w:iCs/>
                <w:color w:val="000000"/>
                <w:sz w:val="18"/>
              </w:rPr>
              <w:t>Need of FDD/TDD differentiation</w:t>
            </w:r>
          </w:p>
        </w:tc>
        <w:tc>
          <w:tcPr>
            <w:tcW w:w="1417" w:type="dxa"/>
          </w:tcPr>
          <w:p w14:paraId="09F9BB81" w14:textId="77777777" w:rsidR="003F17F0" w:rsidRPr="00B043F4" w:rsidRDefault="003F17F0" w:rsidP="006A0078">
            <w:pPr>
              <w:keepNext/>
              <w:keepLines/>
              <w:overflowPunct w:val="0"/>
              <w:autoSpaceDE w:val="0"/>
              <w:autoSpaceDN w:val="0"/>
              <w:adjustRightInd w:val="0"/>
              <w:jc w:val="center"/>
              <w:textAlignment w:val="baseline"/>
              <w:rPr>
                <w:rFonts w:ascii="Arial" w:eastAsia="Times New Roman" w:hAnsi="Arial" w:cs="Arial"/>
                <w:b/>
                <w:i/>
                <w:iCs/>
                <w:color w:val="000000"/>
                <w:sz w:val="18"/>
              </w:rPr>
            </w:pPr>
            <w:r w:rsidRPr="00B043F4">
              <w:rPr>
                <w:rFonts w:ascii="Arial" w:eastAsia="Times New Roman" w:hAnsi="Arial" w:cs="Arial"/>
                <w:b/>
                <w:i/>
                <w:iCs/>
                <w:color w:val="000000"/>
                <w:sz w:val="18"/>
              </w:rPr>
              <w:t>Need of FR1/FR2 differentiation</w:t>
            </w:r>
          </w:p>
        </w:tc>
        <w:tc>
          <w:tcPr>
            <w:tcW w:w="1560" w:type="dxa"/>
          </w:tcPr>
          <w:p w14:paraId="4C9AF7A3" w14:textId="77777777" w:rsidR="003F17F0" w:rsidRPr="00B043F4" w:rsidRDefault="003F17F0" w:rsidP="006A0078">
            <w:pPr>
              <w:keepNext/>
              <w:keepLines/>
              <w:overflowPunct w:val="0"/>
              <w:autoSpaceDE w:val="0"/>
              <w:autoSpaceDN w:val="0"/>
              <w:adjustRightInd w:val="0"/>
              <w:jc w:val="center"/>
              <w:textAlignment w:val="baseline"/>
              <w:rPr>
                <w:rFonts w:ascii="Arial" w:eastAsia="Times New Roman" w:hAnsi="Arial" w:cs="Arial"/>
                <w:b/>
                <w:i/>
                <w:iCs/>
                <w:color w:val="000000"/>
                <w:sz w:val="18"/>
              </w:rPr>
            </w:pPr>
            <w:r w:rsidRPr="00B043F4">
              <w:rPr>
                <w:rFonts w:ascii="Arial" w:eastAsia="Times New Roman" w:hAnsi="Arial" w:cs="Arial"/>
                <w:b/>
                <w:i/>
                <w:iCs/>
                <w:color w:val="000000"/>
                <w:sz w:val="18"/>
              </w:rPr>
              <w:t>Capability interpretation for mixture of FDD/TDD and/or FR1/FR2</w:t>
            </w:r>
          </w:p>
        </w:tc>
        <w:tc>
          <w:tcPr>
            <w:tcW w:w="1984" w:type="dxa"/>
          </w:tcPr>
          <w:p w14:paraId="701B15C2" w14:textId="77777777" w:rsidR="003F17F0" w:rsidRPr="00B043F4" w:rsidRDefault="003F17F0" w:rsidP="006A0078">
            <w:pPr>
              <w:keepNext/>
              <w:keepLines/>
              <w:overflowPunct w:val="0"/>
              <w:autoSpaceDE w:val="0"/>
              <w:autoSpaceDN w:val="0"/>
              <w:adjustRightInd w:val="0"/>
              <w:jc w:val="center"/>
              <w:textAlignment w:val="baseline"/>
              <w:rPr>
                <w:rFonts w:ascii="Arial" w:eastAsia="Times New Roman" w:hAnsi="Arial" w:cs="Arial"/>
                <w:b/>
                <w:i/>
                <w:iCs/>
                <w:color w:val="000000"/>
                <w:sz w:val="18"/>
              </w:rPr>
            </w:pPr>
            <w:r w:rsidRPr="00B043F4">
              <w:rPr>
                <w:rFonts w:ascii="Arial" w:eastAsia="Times New Roman" w:hAnsi="Arial" w:cs="Arial"/>
                <w:b/>
                <w:i/>
                <w:iCs/>
                <w:color w:val="000000"/>
                <w:sz w:val="18"/>
              </w:rPr>
              <w:t>Note</w:t>
            </w:r>
          </w:p>
        </w:tc>
        <w:tc>
          <w:tcPr>
            <w:tcW w:w="1134" w:type="dxa"/>
          </w:tcPr>
          <w:p w14:paraId="5A1EA2BE" w14:textId="77777777" w:rsidR="003F17F0" w:rsidRPr="00B043F4" w:rsidRDefault="003F17F0" w:rsidP="006A0078">
            <w:pPr>
              <w:keepNext/>
              <w:keepLines/>
              <w:overflowPunct w:val="0"/>
              <w:autoSpaceDE w:val="0"/>
              <w:autoSpaceDN w:val="0"/>
              <w:adjustRightInd w:val="0"/>
              <w:jc w:val="center"/>
              <w:textAlignment w:val="baseline"/>
              <w:rPr>
                <w:rFonts w:ascii="Arial" w:eastAsia="Times New Roman" w:hAnsi="Arial" w:cs="Arial"/>
                <w:b/>
                <w:i/>
                <w:iCs/>
                <w:color w:val="000000"/>
                <w:sz w:val="18"/>
              </w:rPr>
            </w:pPr>
            <w:r w:rsidRPr="00B043F4">
              <w:rPr>
                <w:rFonts w:ascii="Arial" w:eastAsia="Times New Roman" w:hAnsi="Arial" w:cs="Arial"/>
                <w:b/>
                <w:i/>
                <w:iCs/>
                <w:color w:val="000000"/>
                <w:sz w:val="18"/>
              </w:rPr>
              <w:t>Mandatory/Optional</w:t>
            </w:r>
          </w:p>
        </w:tc>
      </w:tr>
      <w:tr w:rsidR="003F17F0" w:rsidRPr="00B043F4" w14:paraId="4EFB2AB7" w14:textId="77777777" w:rsidTr="006A0078">
        <w:trPr>
          <w:trHeight w:val="20"/>
        </w:trPr>
        <w:tc>
          <w:tcPr>
            <w:tcW w:w="2038" w:type="dxa"/>
          </w:tcPr>
          <w:p w14:paraId="5D427B12" w14:textId="77777777" w:rsidR="003F17F0" w:rsidRPr="00B043F4" w:rsidRDefault="003F17F0" w:rsidP="006A0078">
            <w:pPr>
              <w:keepNext/>
              <w:keepLines/>
              <w:overflowPunct w:val="0"/>
              <w:autoSpaceDE w:val="0"/>
              <w:autoSpaceDN w:val="0"/>
              <w:adjustRightInd w:val="0"/>
              <w:jc w:val="center"/>
              <w:textAlignment w:val="baseline"/>
              <w:rPr>
                <w:rFonts w:ascii="Arial" w:eastAsiaTheme="minorEastAsia" w:hAnsi="Arial" w:cs="Arial"/>
                <w:b/>
                <w:i/>
                <w:iCs/>
                <w:color w:val="000000"/>
                <w:sz w:val="18"/>
              </w:rPr>
            </w:pPr>
            <w:r w:rsidRPr="00B043F4">
              <w:rPr>
                <w:rFonts w:ascii="Arial" w:hAnsi="Arial" w:cs="Arial"/>
                <w:b/>
                <w:i/>
                <w:iCs/>
                <w:sz w:val="18"/>
                <w:szCs w:val="18"/>
                <w:lang w:eastAsia="ja-JP"/>
              </w:rPr>
              <w:t>NR_UE_pow_sav_enh</w:t>
            </w:r>
          </w:p>
        </w:tc>
        <w:tc>
          <w:tcPr>
            <w:tcW w:w="687" w:type="dxa"/>
          </w:tcPr>
          <w:p w14:paraId="5A784A10" w14:textId="77777777" w:rsidR="003F17F0" w:rsidRPr="00B043F4" w:rsidRDefault="003F17F0" w:rsidP="006A0078">
            <w:pPr>
              <w:keepNext/>
              <w:keepLines/>
              <w:overflowPunct w:val="0"/>
              <w:autoSpaceDE w:val="0"/>
              <w:autoSpaceDN w:val="0"/>
              <w:adjustRightInd w:val="0"/>
              <w:jc w:val="center"/>
              <w:textAlignment w:val="baseline"/>
              <w:rPr>
                <w:rFonts w:ascii="Arial" w:eastAsia="Times New Roman" w:hAnsi="Arial" w:cs="Arial"/>
                <w:b/>
                <w:i/>
                <w:iCs/>
                <w:color w:val="000000"/>
                <w:sz w:val="18"/>
              </w:rPr>
            </w:pPr>
            <w:r w:rsidRPr="00B043F4">
              <w:rPr>
                <w:rFonts w:ascii="Arial" w:eastAsia="Times New Roman" w:hAnsi="Arial" w:cs="Arial"/>
                <w:b/>
                <w:i/>
                <w:iCs/>
                <w:color w:val="000000"/>
                <w:sz w:val="18"/>
              </w:rPr>
              <w:t>TBD</w:t>
            </w:r>
          </w:p>
        </w:tc>
        <w:tc>
          <w:tcPr>
            <w:tcW w:w="1465" w:type="dxa"/>
          </w:tcPr>
          <w:p w14:paraId="53BE3090" w14:textId="77777777" w:rsidR="003F17F0" w:rsidRPr="00B043F4" w:rsidRDefault="003F17F0" w:rsidP="006A0078">
            <w:pPr>
              <w:keepNext/>
              <w:keepLines/>
              <w:overflowPunct w:val="0"/>
              <w:autoSpaceDE w:val="0"/>
              <w:autoSpaceDN w:val="0"/>
              <w:adjustRightInd w:val="0"/>
              <w:jc w:val="center"/>
              <w:textAlignment w:val="baseline"/>
              <w:rPr>
                <w:rFonts w:ascii="Arial" w:eastAsiaTheme="minorEastAsia" w:hAnsi="Arial" w:cs="Arial"/>
                <w:b/>
                <w:i/>
                <w:iCs/>
                <w:color w:val="000000"/>
                <w:sz w:val="18"/>
              </w:rPr>
            </w:pPr>
            <w:r>
              <w:rPr>
                <w:rFonts w:ascii="Arial" w:eastAsiaTheme="minorEastAsia" w:hAnsi="Arial" w:cs="Arial"/>
                <w:b/>
                <w:i/>
                <w:iCs/>
                <w:color w:val="000000"/>
                <w:sz w:val="18"/>
              </w:rPr>
              <w:t xml:space="preserve">Support of </w:t>
            </w:r>
            <w:r w:rsidRPr="00B043F4">
              <w:rPr>
                <w:rFonts w:ascii="Arial" w:eastAsiaTheme="minorEastAsia" w:hAnsi="Arial" w:cs="Arial"/>
                <w:b/>
                <w:i/>
                <w:iCs/>
                <w:color w:val="000000"/>
                <w:sz w:val="18"/>
              </w:rPr>
              <w:t>RLM/BFD relaxation</w:t>
            </w:r>
          </w:p>
        </w:tc>
        <w:tc>
          <w:tcPr>
            <w:tcW w:w="2585" w:type="dxa"/>
          </w:tcPr>
          <w:p w14:paraId="4259DB9B" w14:textId="77777777" w:rsidR="003F17F0" w:rsidRPr="00B043F4" w:rsidRDefault="003F17F0" w:rsidP="006A0078">
            <w:pPr>
              <w:keepNext/>
              <w:keepLines/>
              <w:overflowPunct w:val="0"/>
              <w:autoSpaceDE w:val="0"/>
              <w:autoSpaceDN w:val="0"/>
              <w:adjustRightInd w:val="0"/>
              <w:jc w:val="center"/>
              <w:textAlignment w:val="baseline"/>
              <w:rPr>
                <w:rFonts w:ascii="Arial" w:eastAsia="Times New Roman" w:hAnsi="Arial" w:cs="Arial"/>
                <w:b/>
                <w:i/>
                <w:iCs/>
                <w:color w:val="000000"/>
                <w:sz w:val="18"/>
              </w:rPr>
            </w:pPr>
            <w:r w:rsidRPr="00B043F4">
              <w:rPr>
                <w:rFonts w:ascii="Arial" w:eastAsia="Times New Roman" w:hAnsi="Arial" w:cs="Arial"/>
                <w:b/>
                <w:i/>
                <w:iCs/>
                <w:color w:val="000000"/>
                <w:sz w:val="18"/>
              </w:rPr>
              <w:t>For the UE capable of SSB-based RLM, and/or CSI-RS based RLM, and/or SSB-based BFD, and/or CSI-RS based BFD, the feature indicates the support of corresponding RLM and/or BFD relaxation measurement.</w:t>
            </w:r>
          </w:p>
        </w:tc>
        <w:tc>
          <w:tcPr>
            <w:tcW w:w="2067" w:type="dxa"/>
          </w:tcPr>
          <w:p w14:paraId="491C33E0" w14:textId="77777777" w:rsidR="001D7BD8" w:rsidRPr="001D7BD8" w:rsidRDefault="001D7BD8" w:rsidP="001D7BD8">
            <w:pPr>
              <w:keepNext/>
              <w:keepLines/>
              <w:overflowPunct w:val="0"/>
              <w:autoSpaceDE w:val="0"/>
              <w:autoSpaceDN w:val="0"/>
              <w:adjustRightInd w:val="0"/>
              <w:jc w:val="center"/>
              <w:textAlignment w:val="baseline"/>
              <w:rPr>
                <w:rFonts w:ascii="Arial" w:eastAsia="Times New Roman" w:hAnsi="Arial" w:cs="Arial"/>
                <w:b/>
                <w:i/>
                <w:iCs/>
                <w:color w:val="000000"/>
                <w:sz w:val="18"/>
              </w:rPr>
            </w:pPr>
            <w:r w:rsidRPr="001D7BD8">
              <w:rPr>
                <w:rFonts w:ascii="Arial" w:eastAsia="Times New Roman" w:hAnsi="Arial" w:cs="Arial"/>
                <w:b/>
                <w:i/>
                <w:iCs/>
                <w:color w:val="000000"/>
                <w:sz w:val="18"/>
              </w:rPr>
              <w:t xml:space="preserve">1-3 SS block based RLM and/or  </w:t>
            </w:r>
          </w:p>
          <w:p w14:paraId="59FEFB21" w14:textId="77777777" w:rsidR="001D7BD8" w:rsidRPr="001D7BD8" w:rsidRDefault="001D7BD8" w:rsidP="001D7BD8">
            <w:pPr>
              <w:keepNext/>
              <w:keepLines/>
              <w:overflowPunct w:val="0"/>
              <w:autoSpaceDE w:val="0"/>
              <w:autoSpaceDN w:val="0"/>
              <w:adjustRightInd w:val="0"/>
              <w:jc w:val="center"/>
              <w:textAlignment w:val="baseline"/>
              <w:rPr>
                <w:rFonts w:ascii="Arial" w:eastAsia="Times New Roman" w:hAnsi="Arial" w:cs="Arial"/>
                <w:b/>
                <w:i/>
                <w:iCs/>
                <w:color w:val="000000"/>
                <w:sz w:val="18"/>
              </w:rPr>
            </w:pPr>
            <w:r w:rsidRPr="001D7BD8">
              <w:rPr>
                <w:rFonts w:ascii="Arial" w:eastAsia="Times New Roman" w:hAnsi="Arial" w:cs="Arial"/>
                <w:b/>
                <w:i/>
                <w:iCs/>
                <w:color w:val="000000"/>
                <w:sz w:val="18"/>
              </w:rPr>
              <w:t xml:space="preserve">1-7 CSI-RS based RLM and/or </w:t>
            </w:r>
          </w:p>
          <w:p w14:paraId="557F6378" w14:textId="25F50A44" w:rsidR="003F17F0" w:rsidRPr="00B043F4" w:rsidRDefault="001D7BD8" w:rsidP="001D7BD8">
            <w:pPr>
              <w:keepNext/>
              <w:keepLines/>
              <w:overflowPunct w:val="0"/>
              <w:autoSpaceDE w:val="0"/>
              <w:autoSpaceDN w:val="0"/>
              <w:adjustRightInd w:val="0"/>
              <w:jc w:val="center"/>
              <w:textAlignment w:val="baseline"/>
              <w:rPr>
                <w:rFonts w:ascii="Arial" w:eastAsia="Times New Roman" w:hAnsi="Arial" w:cs="Arial"/>
                <w:b/>
                <w:i/>
                <w:iCs/>
                <w:color w:val="000000"/>
                <w:sz w:val="18"/>
              </w:rPr>
            </w:pPr>
            <w:r w:rsidRPr="001D7BD8">
              <w:rPr>
                <w:rFonts w:ascii="Arial" w:eastAsia="Times New Roman" w:hAnsi="Arial" w:cs="Arial"/>
                <w:b/>
                <w:i/>
                <w:iCs/>
                <w:color w:val="000000"/>
                <w:sz w:val="18"/>
              </w:rPr>
              <w:t>2-31 Beam failure recovery</w:t>
            </w:r>
          </w:p>
        </w:tc>
        <w:tc>
          <w:tcPr>
            <w:tcW w:w="1096" w:type="dxa"/>
          </w:tcPr>
          <w:p w14:paraId="1317C2FF" w14:textId="77777777" w:rsidR="003F17F0" w:rsidRPr="00B043F4" w:rsidRDefault="003F17F0" w:rsidP="006A0078">
            <w:pPr>
              <w:keepNext/>
              <w:keepLines/>
              <w:overflowPunct w:val="0"/>
              <w:autoSpaceDE w:val="0"/>
              <w:autoSpaceDN w:val="0"/>
              <w:adjustRightInd w:val="0"/>
              <w:jc w:val="center"/>
              <w:textAlignment w:val="baseline"/>
              <w:rPr>
                <w:rFonts w:ascii="Arial" w:eastAsiaTheme="minorEastAsia" w:hAnsi="Arial" w:cs="Arial"/>
                <w:b/>
                <w:i/>
                <w:iCs/>
                <w:color w:val="000000"/>
                <w:sz w:val="18"/>
              </w:rPr>
            </w:pPr>
            <w:r w:rsidRPr="00B043F4">
              <w:rPr>
                <w:rFonts w:ascii="Arial" w:eastAsiaTheme="minorEastAsia" w:hAnsi="Arial" w:cs="Arial" w:hint="eastAsia"/>
                <w:b/>
                <w:i/>
                <w:iCs/>
                <w:color w:val="000000"/>
                <w:sz w:val="18"/>
              </w:rPr>
              <w:t>Y</w:t>
            </w:r>
            <w:r w:rsidRPr="00B043F4">
              <w:rPr>
                <w:rFonts w:ascii="Arial" w:eastAsiaTheme="minorEastAsia" w:hAnsi="Arial" w:cs="Arial"/>
                <w:b/>
                <w:i/>
                <w:iCs/>
                <w:color w:val="000000"/>
                <w:sz w:val="18"/>
              </w:rPr>
              <w:t>es</w:t>
            </w:r>
          </w:p>
        </w:tc>
        <w:tc>
          <w:tcPr>
            <w:tcW w:w="1563" w:type="dxa"/>
          </w:tcPr>
          <w:p w14:paraId="11A0604B" w14:textId="77777777" w:rsidR="003F17F0" w:rsidRPr="00B043F4" w:rsidRDefault="003F17F0" w:rsidP="006A0078">
            <w:pPr>
              <w:keepNext/>
              <w:keepLines/>
              <w:overflowPunct w:val="0"/>
              <w:autoSpaceDE w:val="0"/>
              <w:autoSpaceDN w:val="0"/>
              <w:adjustRightInd w:val="0"/>
              <w:jc w:val="center"/>
              <w:textAlignment w:val="baseline"/>
              <w:rPr>
                <w:rFonts w:ascii="Arial" w:eastAsiaTheme="minorEastAsia" w:hAnsi="Arial" w:cs="Arial"/>
                <w:b/>
                <w:i/>
                <w:iCs/>
                <w:color w:val="000000"/>
                <w:sz w:val="18"/>
              </w:rPr>
            </w:pPr>
            <w:r w:rsidRPr="00B043F4">
              <w:rPr>
                <w:rFonts w:ascii="Arial" w:eastAsiaTheme="minorEastAsia" w:hAnsi="Arial" w:cs="Arial" w:hint="eastAsia"/>
                <w:b/>
                <w:i/>
                <w:iCs/>
                <w:color w:val="000000"/>
                <w:sz w:val="18"/>
              </w:rPr>
              <w:t>N</w:t>
            </w:r>
            <w:r w:rsidRPr="00B043F4">
              <w:rPr>
                <w:rFonts w:ascii="Arial" w:eastAsiaTheme="minorEastAsia" w:hAnsi="Arial" w:cs="Arial"/>
                <w:b/>
                <w:i/>
                <w:iCs/>
                <w:color w:val="000000"/>
                <w:sz w:val="18"/>
              </w:rPr>
              <w:t>o</w:t>
            </w:r>
          </w:p>
        </w:tc>
        <w:tc>
          <w:tcPr>
            <w:tcW w:w="1365" w:type="dxa"/>
          </w:tcPr>
          <w:p w14:paraId="509AE4CD" w14:textId="77777777" w:rsidR="003F17F0" w:rsidRPr="00B043F4" w:rsidRDefault="003F17F0" w:rsidP="006A0078">
            <w:pPr>
              <w:keepNext/>
              <w:keepLines/>
              <w:rPr>
                <w:rFonts w:ascii="Arial" w:eastAsia="宋体" w:hAnsi="Arial" w:cs="Arial"/>
                <w:b/>
                <w:i/>
                <w:iCs/>
                <w:color w:val="000000"/>
                <w:sz w:val="18"/>
              </w:rPr>
            </w:pPr>
          </w:p>
        </w:tc>
        <w:tc>
          <w:tcPr>
            <w:tcW w:w="1843" w:type="dxa"/>
          </w:tcPr>
          <w:p w14:paraId="61487838" w14:textId="77777777" w:rsidR="003F17F0" w:rsidRPr="00B043F4" w:rsidRDefault="003F17F0" w:rsidP="006A0078">
            <w:pPr>
              <w:keepNext/>
              <w:keepLines/>
              <w:rPr>
                <w:rFonts w:ascii="Arial" w:eastAsia="宋体" w:hAnsi="Arial" w:cs="Arial"/>
                <w:b/>
                <w:i/>
                <w:iCs/>
                <w:color w:val="000000"/>
                <w:sz w:val="18"/>
              </w:rPr>
            </w:pPr>
            <w:r w:rsidRPr="00B043F4">
              <w:rPr>
                <w:rFonts w:ascii="Arial" w:eastAsia="宋体" w:hAnsi="Arial" w:cs="Arial" w:hint="eastAsia"/>
                <w:b/>
                <w:i/>
                <w:iCs/>
                <w:color w:val="000000"/>
                <w:sz w:val="18"/>
              </w:rPr>
              <w:t>P</w:t>
            </w:r>
            <w:r w:rsidRPr="00B043F4">
              <w:rPr>
                <w:rFonts w:ascii="Arial" w:eastAsia="宋体" w:hAnsi="Arial" w:cs="Arial"/>
                <w:b/>
                <w:i/>
                <w:iCs/>
                <w:color w:val="000000"/>
                <w:sz w:val="18"/>
              </w:rPr>
              <w:t>er UE</w:t>
            </w:r>
          </w:p>
        </w:tc>
        <w:tc>
          <w:tcPr>
            <w:tcW w:w="1559" w:type="dxa"/>
          </w:tcPr>
          <w:p w14:paraId="3438DDD4" w14:textId="77777777" w:rsidR="003F17F0" w:rsidRPr="00B043F4" w:rsidRDefault="003F17F0" w:rsidP="006A0078">
            <w:pPr>
              <w:keepNext/>
              <w:keepLines/>
              <w:overflowPunct w:val="0"/>
              <w:autoSpaceDE w:val="0"/>
              <w:autoSpaceDN w:val="0"/>
              <w:adjustRightInd w:val="0"/>
              <w:jc w:val="center"/>
              <w:textAlignment w:val="baseline"/>
              <w:rPr>
                <w:rFonts w:ascii="Arial" w:eastAsiaTheme="minorEastAsia" w:hAnsi="Arial" w:cs="Arial"/>
                <w:b/>
                <w:i/>
                <w:iCs/>
                <w:color w:val="000000"/>
                <w:sz w:val="18"/>
              </w:rPr>
            </w:pPr>
            <w:r w:rsidRPr="00B043F4">
              <w:rPr>
                <w:rFonts w:ascii="Arial" w:eastAsiaTheme="minorEastAsia" w:hAnsi="Arial" w:cs="Arial" w:hint="eastAsia"/>
                <w:b/>
                <w:i/>
                <w:iCs/>
                <w:color w:val="000000"/>
                <w:sz w:val="18"/>
              </w:rPr>
              <w:t>N</w:t>
            </w:r>
            <w:r w:rsidRPr="00B043F4">
              <w:rPr>
                <w:rFonts w:ascii="Arial" w:eastAsiaTheme="minorEastAsia" w:hAnsi="Arial" w:cs="Arial"/>
                <w:b/>
                <w:i/>
                <w:iCs/>
                <w:color w:val="000000"/>
                <w:sz w:val="18"/>
              </w:rPr>
              <w:t>o</w:t>
            </w:r>
          </w:p>
        </w:tc>
        <w:tc>
          <w:tcPr>
            <w:tcW w:w="1417" w:type="dxa"/>
          </w:tcPr>
          <w:p w14:paraId="04A2CD8F" w14:textId="77777777" w:rsidR="003F17F0" w:rsidRPr="00B043F4" w:rsidRDefault="003F17F0" w:rsidP="006A0078">
            <w:pPr>
              <w:keepNext/>
              <w:keepLines/>
              <w:overflowPunct w:val="0"/>
              <w:autoSpaceDE w:val="0"/>
              <w:autoSpaceDN w:val="0"/>
              <w:adjustRightInd w:val="0"/>
              <w:jc w:val="center"/>
              <w:textAlignment w:val="baseline"/>
              <w:rPr>
                <w:rFonts w:ascii="Arial" w:eastAsiaTheme="minorEastAsia" w:hAnsi="Arial" w:cs="Arial"/>
                <w:b/>
                <w:i/>
                <w:iCs/>
                <w:color w:val="000000"/>
                <w:sz w:val="18"/>
              </w:rPr>
            </w:pPr>
            <w:r w:rsidRPr="00B043F4">
              <w:rPr>
                <w:rFonts w:ascii="Arial" w:eastAsiaTheme="minorEastAsia" w:hAnsi="Arial" w:cs="Arial" w:hint="eastAsia"/>
                <w:b/>
                <w:i/>
                <w:iCs/>
                <w:color w:val="000000"/>
                <w:sz w:val="18"/>
              </w:rPr>
              <w:t>N</w:t>
            </w:r>
            <w:r w:rsidRPr="00B043F4">
              <w:rPr>
                <w:rFonts w:ascii="Arial" w:eastAsiaTheme="minorEastAsia" w:hAnsi="Arial" w:cs="Arial"/>
                <w:b/>
                <w:i/>
                <w:iCs/>
                <w:color w:val="000000"/>
                <w:sz w:val="18"/>
              </w:rPr>
              <w:t>o</w:t>
            </w:r>
          </w:p>
        </w:tc>
        <w:tc>
          <w:tcPr>
            <w:tcW w:w="1560" w:type="dxa"/>
          </w:tcPr>
          <w:p w14:paraId="74B49B9F" w14:textId="77777777" w:rsidR="003F17F0" w:rsidRPr="00B043F4" w:rsidRDefault="003F17F0" w:rsidP="006A0078">
            <w:pPr>
              <w:keepNext/>
              <w:keepLines/>
              <w:overflowPunct w:val="0"/>
              <w:autoSpaceDE w:val="0"/>
              <w:autoSpaceDN w:val="0"/>
              <w:adjustRightInd w:val="0"/>
              <w:jc w:val="center"/>
              <w:textAlignment w:val="baseline"/>
              <w:rPr>
                <w:rFonts w:ascii="Arial" w:eastAsiaTheme="minorEastAsia" w:hAnsi="Arial" w:cs="Arial"/>
                <w:b/>
                <w:i/>
                <w:iCs/>
                <w:color w:val="000000"/>
                <w:sz w:val="18"/>
              </w:rPr>
            </w:pPr>
            <w:r w:rsidRPr="00B043F4">
              <w:rPr>
                <w:rFonts w:ascii="Arial" w:eastAsiaTheme="minorEastAsia" w:hAnsi="Arial" w:cs="Arial" w:hint="eastAsia"/>
                <w:b/>
                <w:i/>
                <w:iCs/>
                <w:color w:val="000000"/>
                <w:sz w:val="18"/>
              </w:rPr>
              <w:t>N</w:t>
            </w:r>
            <w:r w:rsidRPr="00B043F4">
              <w:rPr>
                <w:rFonts w:ascii="Arial" w:eastAsiaTheme="minorEastAsia" w:hAnsi="Arial" w:cs="Arial"/>
                <w:b/>
                <w:i/>
                <w:iCs/>
                <w:color w:val="000000"/>
                <w:sz w:val="18"/>
              </w:rPr>
              <w:t>/A</w:t>
            </w:r>
          </w:p>
        </w:tc>
        <w:tc>
          <w:tcPr>
            <w:tcW w:w="1984" w:type="dxa"/>
          </w:tcPr>
          <w:p w14:paraId="4FC31733" w14:textId="77777777" w:rsidR="003F17F0" w:rsidRPr="00B043F4" w:rsidRDefault="003F17F0" w:rsidP="006A0078">
            <w:pPr>
              <w:keepNext/>
              <w:keepLines/>
              <w:overflowPunct w:val="0"/>
              <w:autoSpaceDE w:val="0"/>
              <w:autoSpaceDN w:val="0"/>
              <w:adjustRightInd w:val="0"/>
              <w:jc w:val="center"/>
              <w:textAlignment w:val="baseline"/>
              <w:rPr>
                <w:rFonts w:ascii="Arial" w:eastAsia="Times New Roman" w:hAnsi="Arial" w:cs="Arial"/>
                <w:b/>
                <w:i/>
                <w:iCs/>
                <w:color w:val="000000"/>
                <w:sz w:val="18"/>
              </w:rPr>
            </w:pPr>
            <w:r w:rsidRPr="00B043F4">
              <w:rPr>
                <w:rFonts w:ascii="Arial" w:eastAsia="Times New Roman" w:hAnsi="Arial" w:cs="Arial"/>
                <w:b/>
                <w:i/>
                <w:iCs/>
                <w:color w:val="000000"/>
                <w:sz w:val="18"/>
              </w:rPr>
              <w:t>The feature group can be supported by UE if any prerequisite feature group is supported by UE.</w:t>
            </w:r>
          </w:p>
        </w:tc>
        <w:tc>
          <w:tcPr>
            <w:tcW w:w="1134" w:type="dxa"/>
          </w:tcPr>
          <w:p w14:paraId="0A5DE3DC" w14:textId="77777777" w:rsidR="003F17F0" w:rsidRPr="00B043F4" w:rsidRDefault="003F17F0" w:rsidP="006A0078">
            <w:pPr>
              <w:keepNext/>
              <w:keepLines/>
              <w:overflowPunct w:val="0"/>
              <w:autoSpaceDE w:val="0"/>
              <w:autoSpaceDN w:val="0"/>
              <w:adjustRightInd w:val="0"/>
              <w:jc w:val="center"/>
              <w:textAlignment w:val="baseline"/>
              <w:rPr>
                <w:rFonts w:ascii="Arial" w:eastAsiaTheme="minorEastAsia" w:hAnsi="Arial" w:cs="Arial"/>
                <w:b/>
                <w:i/>
                <w:iCs/>
                <w:color w:val="000000"/>
                <w:sz w:val="18"/>
              </w:rPr>
            </w:pPr>
            <w:r w:rsidRPr="00B043F4">
              <w:rPr>
                <w:rFonts w:ascii="Arial" w:eastAsiaTheme="minorEastAsia" w:hAnsi="Arial" w:cs="Arial" w:hint="eastAsia"/>
                <w:b/>
                <w:i/>
                <w:iCs/>
                <w:color w:val="000000"/>
                <w:sz w:val="18"/>
              </w:rPr>
              <w:t>O</w:t>
            </w:r>
            <w:r w:rsidRPr="00B043F4">
              <w:rPr>
                <w:rFonts w:ascii="Arial" w:eastAsiaTheme="minorEastAsia" w:hAnsi="Arial" w:cs="Arial"/>
                <w:b/>
                <w:i/>
                <w:iCs/>
                <w:color w:val="000000"/>
                <w:sz w:val="18"/>
              </w:rPr>
              <w:t>ptional with capability signaling</w:t>
            </w:r>
          </w:p>
        </w:tc>
      </w:tr>
    </w:tbl>
    <w:p w14:paraId="3545EF61"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5E544AD2" w14:textId="13CEF392" w:rsidR="00604A8C" w:rsidRDefault="00604A8C">
      <w:pPr>
        <w:rPr>
          <w:rFonts w:eastAsiaTheme="minorEastAsia"/>
          <w:sz w:val="20"/>
          <w:szCs w:val="20"/>
          <w:lang w:val="en-GB"/>
        </w:rPr>
      </w:pPr>
      <w:r>
        <w:rPr>
          <w:rFonts w:eastAsiaTheme="minorEastAsia" w:hint="eastAsia"/>
          <w:sz w:val="20"/>
          <w:szCs w:val="20"/>
          <w:lang w:val="en-GB"/>
        </w:rPr>
        <w:t>[</w:t>
      </w:r>
      <w:r>
        <w:rPr>
          <w:rFonts w:eastAsiaTheme="minorEastAsia"/>
          <w:sz w:val="20"/>
          <w:szCs w:val="20"/>
          <w:lang w:val="en-GB"/>
        </w:rPr>
        <w:t xml:space="preserve">1] R4-2202640, </w:t>
      </w:r>
      <w:r w:rsidRPr="000F23ED">
        <w:rPr>
          <w:rFonts w:eastAsiaTheme="minorEastAsia"/>
          <w:sz w:val="20"/>
          <w:szCs w:val="20"/>
          <w:lang w:val="en-GB"/>
        </w:rPr>
        <w:t>WF on RLM/BFD relaxation for UE Power Saving enhancements</w:t>
      </w:r>
      <w:r>
        <w:rPr>
          <w:rFonts w:eastAsiaTheme="minorEastAsia"/>
          <w:sz w:val="20"/>
          <w:szCs w:val="20"/>
          <w:lang w:val="en-GB"/>
        </w:rPr>
        <w:t xml:space="preserve">, </w:t>
      </w:r>
      <w:r>
        <w:rPr>
          <w:rFonts w:eastAsiaTheme="minorEastAsia"/>
          <w:sz w:val="20"/>
          <w:szCs w:val="20"/>
        </w:rPr>
        <w:t>MediaTek.</w:t>
      </w:r>
    </w:p>
    <w:p w14:paraId="4BF67B98" w14:textId="13B729EF" w:rsidR="002513F6" w:rsidRPr="00452485" w:rsidRDefault="000F23ED">
      <w:pPr>
        <w:rPr>
          <w:rFonts w:eastAsiaTheme="minorEastAsia"/>
          <w:sz w:val="20"/>
          <w:szCs w:val="20"/>
          <w:lang w:val="en-GB"/>
        </w:rPr>
      </w:pPr>
      <w:r>
        <w:rPr>
          <w:rFonts w:eastAsiaTheme="minorEastAsia" w:hint="eastAsia"/>
          <w:sz w:val="20"/>
          <w:szCs w:val="20"/>
          <w:lang w:val="en-GB"/>
        </w:rPr>
        <w:t>[</w:t>
      </w:r>
      <w:r w:rsidR="00E61A62">
        <w:rPr>
          <w:rFonts w:eastAsiaTheme="minorEastAsia"/>
          <w:sz w:val="20"/>
          <w:szCs w:val="20"/>
          <w:lang w:val="en-GB"/>
        </w:rPr>
        <w:t>2</w:t>
      </w:r>
      <w:r>
        <w:rPr>
          <w:rFonts w:eastAsiaTheme="minorEastAsia"/>
          <w:sz w:val="20"/>
          <w:szCs w:val="20"/>
          <w:lang w:val="en-GB"/>
        </w:rPr>
        <w:t xml:space="preserve">] R4-2120313, </w:t>
      </w:r>
      <w:r w:rsidRPr="000F23ED">
        <w:rPr>
          <w:rFonts w:eastAsiaTheme="minorEastAsia"/>
          <w:sz w:val="20"/>
          <w:szCs w:val="20"/>
          <w:lang w:val="en-GB"/>
        </w:rPr>
        <w:t>WF on RLM/BFD relaxation for UE Power Saving enhancements</w:t>
      </w:r>
      <w:r>
        <w:rPr>
          <w:rFonts w:eastAsiaTheme="minorEastAsia"/>
          <w:sz w:val="20"/>
          <w:szCs w:val="20"/>
          <w:lang w:val="en-GB"/>
        </w:rPr>
        <w:t xml:space="preserve">, </w:t>
      </w:r>
      <w:r>
        <w:rPr>
          <w:rFonts w:eastAsiaTheme="minorEastAsia"/>
          <w:sz w:val="20"/>
          <w:szCs w:val="20"/>
        </w:rPr>
        <w:t>MediaTek.</w:t>
      </w:r>
    </w:p>
    <w:sectPr w:rsidR="002513F6" w:rsidRPr="00452485" w:rsidSect="005B0792">
      <w:pgSz w:w="23811" w:h="16838" w:orient="landscape" w:code="8"/>
      <w:pgMar w:top="720" w:right="720" w:bottom="720" w:left="720" w:header="851" w:footer="992" w:gutter="0"/>
      <w:cols w:space="425"/>
      <w:docGrid w:type="linesAndChar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48ADB" w14:textId="77777777" w:rsidR="008E4355" w:rsidRDefault="008E4355" w:rsidP="007854C6">
      <w:r>
        <w:separator/>
      </w:r>
    </w:p>
  </w:endnote>
  <w:endnote w:type="continuationSeparator" w:id="0">
    <w:p w14:paraId="5A76D0E1" w14:textId="77777777" w:rsidR="008E4355" w:rsidRDefault="008E4355"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Yu Mincho Light">
    <w:altName w:val="Yu Mincho Light"/>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17585" w14:textId="77777777" w:rsidR="008E4355" w:rsidRDefault="008E4355" w:rsidP="007854C6">
      <w:r>
        <w:separator/>
      </w:r>
    </w:p>
  </w:footnote>
  <w:footnote w:type="continuationSeparator" w:id="0">
    <w:p w14:paraId="49D53E63" w14:textId="77777777" w:rsidR="008E4355" w:rsidRDefault="008E4355"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F00A1A"/>
    <w:multiLevelType w:val="hybridMultilevel"/>
    <w:tmpl w:val="5D9A6FB0"/>
    <w:lvl w:ilvl="0" w:tplc="2D965D78">
      <w:start w:val="1"/>
      <w:numFmt w:val="bullet"/>
      <w:lvlText w:val="•"/>
      <w:lvlJc w:val="left"/>
      <w:pPr>
        <w:tabs>
          <w:tab w:val="num" w:pos="360"/>
        </w:tabs>
        <w:ind w:left="360" w:hanging="360"/>
      </w:pPr>
      <w:rPr>
        <w:rFonts w:ascii="Arial" w:hAnsi="Arial" w:hint="default"/>
      </w:rPr>
    </w:lvl>
    <w:lvl w:ilvl="1" w:tplc="3B602E1C">
      <w:numFmt w:val="bullet"/>
      <w:lvlText w:val="•"/>
      <w:lvlJc w:val="left"/>
      <w:pPr>
        <w:tabs>
          <w:tab w:val="num" w:pos="1080"/>
        </w:tabs>
        <w:ind w:left="1080" w:hanging="360"/>
      </w:pPr>
      <w:rPr>
        <w:rFonts w:ascii="Arial" w:hAnsi="Arial" w:hint="default"/>
      </w:rPr>
    </w:lvl>
    <w:lvl w:ilvl="2" w:tplc="6A34B86E">
      <w:start w:val="1"/>
      <w:numFmt w:val="bullet"/>
      <w:lvlText w:val="•"/>
      <w:lvlJc w:val="left"/>
      <w:pPr>
        <w:tabs>
          <w:tab w:val="num" w:pos="1800"/>
        </w:tabs>
        <w:ind w:left="1800" w:hanging="360"/>
      </w:pPr>
      <w:rPr>
        <w:rFonts w:ascii="Arial" w:hAnsi="Arial" w:hint="default"/>
      </w:rPr>
    </w:lvl>
    <w:lvl w:ilvl="3" w:tplc="D3E0CFDA" w:tentative="1">
      <w:start w:val="1"/>
      <w:numFmt w:val="bullet"/>
      <w:lvlText w:val="•"/>
      <w:lvlJc w:val="left"/>
      <w:pPr>
        <w:tabs>
          <w:tab w:val="num" w:pos="2520"/>
        </w:tabs>
        <w:ind w:left="2520" w:hanging="360"/>
      </w:pPr>
      <w:rPr>
        <w:rFonts w:ascii="Arial" w:hAnsi="Arial" w:hint="default"/>
      </w:rPr>
    </w:lvl>
    <w:lvl w:ilvl="4" w:tplc="84F412CE" w:tentative="1">
      <w:start w:val="1"/>
      <w:numFmt w:val="bullet"/>
      <w:lvlText w:val="•"/>
      <w:lvlJc w:val="left"/>
      <w:pPr>
        <w:tabs>
          <w:tab w:val="num" w:pos="3240"/>
        </w:tabs>
        <w:ind w:left="3240" w:hanging="360"/>
      </w:pPr>
      <w:rPr>
        <w:rFonts w:ascii="Arial" w:hAnsi="Arial" w:hint="default"/>
      </w:rPr>
    </w:lvl>
    <w:lvl w:ilvl="5" w:tplc="DAB86C02" w:tentative="1">
      <w:start w:val="1"/>
      <w:numFmt w:val="bullet"/>
      <w:lvlText w:val="•"/>
      <w:lvlJc w:val="left"/>
      <w:pPr>
        <w:tabs>
          <w:tab w:val="num" w:pos="3960"/>
        </w:tabs>
        <w:ind w:left="3960" w:hanging="360"/>
      </w:pPr>
      <w:rPr>
        <w:rFonts w:ascii="Arial" w:hAnsi="Arial" w:hint="default"/>
      </w:rPr>
    </w:lvl>
    <w:lvl w:ilvl="6" w:tplc="E56E574E" w:tentative="1">
      <w:start w:val="1"/>
      <w:numFmt w:val="bullet"/>
      <w:lvlText w:val="•"/>
      <w:lvlJc w:val="left"/>
      <w:pPr>
        <w:tabs>
          <w:tab w:val="num" w:pos="4680"/>
        </w:tabs>
        <w:ind w:left="4680" w:hanging="360"/>
      </w:pPr>
      <w:rPr>
        <w:rFonts w:ascii="Arial" w:hAnsi="Arial" w:hint="default"/>
      </w:rPr>
    </w:lvl>
    <w:lvl w:ilvl="7" w:tplc="9CACF87A" w:tentative="1">
      <w:start w:val="1"/>
      <w:numFmt w:val="bullet"/>
      <w:lvlText w:val="•"/>
      <w:lvlJc w:val="left"/>
      <w:pPr>
        <w:tabs>
          <w:tab w:val="num" w:pos="5400"/>
        </w:tabs>
        <w:ind w:left="5400" w:hanging="360"/>
      </w:pPr>
      <w:rPr>
        <w:rFonts w:ascii="Arial" w:hAnsi="Arial" w:hint="default"/>
      </w:rPr>
    </w:lvl>
    <w:lvl w:ilvl="8" w:tplc="E2D23AC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7"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8"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9"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9"/>
  </w:num>
  <w:num w:numId="2">
    <w:abstractNumId w:val="3"/>
  </w:num>
  <w:num w:numId="3">
    <w:abstractNumId w:val="8"/>
  </w:num>
  <w:num w:numId="4">
    <w:abstractNumId w:val="2"/>
  </w:num>
  <w:num w:numId="5">
    <w:abstractNumId w:val="0"/>
  </w:num>
  <w:num w:numId="6">
    <w:abstractNumId w:val="7"/>
  </w:num>
  <w:num w:numId="7">
    <w:abstractNumId w:val="1"/>
  </w:num>
  <w:num w:numId="8">
    <w:abstractNumId w:val="4"/>
  </w:num>
  <w:num w:numId="9">
    <w:abstractNumId w:val="5"/>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D3F"/>
    <w:rsid w:val="0005009D"/>
    <w:rsid w:val="00050D7E"/>
    <w:rsid w:val="00051277"/>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17F"/>
    <w:rsid w:val="00060352"/>
    <w:rsid w:val="0006059B"/>
    <w:rsid w:val="0006141F"/>
    <w:rsid w:val="000618D3"/>
    <w:rsid w:val="00062D76"/>
    <w:rsid w:val="00062DFE"/>
    <w:rsid w:val="00062F14"/>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4DDE"/>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9A"/>
    <w:rsid w:val="000B7569"/>
    <w:rsid w:val="000B76E2"/>
    <w:rsid w:val="000B7750"/>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6D65"/>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BA2"/>
    <w:rsid w:val="00104ECA"/>
    <w:rsid w:val="00105201"/>
    <w:rsid w:val="001058FA"/>
    <w:rsid w:val="00105A1D"/>
    <w:rsid w:val="00105D62"/>
    <w:rsid w:val="001066A1"/>
    <w:rsid w:val="00106B35"/>
    <w:rsid w:val="001070A2"/>
    <w:rsid w:val="001074E4"/>
    <w:rsid w:val="00107CC6"/>
    <w:rsid w:val="00107DD4"/>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DAD"/>
    <w:rsid w:val="00122F17"/>
    <w:rsid w:val="001232FD"/>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4FF"/>
    <w:rsid w:val="00147722"/>
    <w:rsid w:val="001503FD"/>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987"/>
    <w:rsid w:val="001A5E11"/>
    <w:rsid w:val="001A65D8"/>
    <w:rsid w:val="001A6BB2"/>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84"/>
    <w:rsid w:val="001D6CE6"/>
    <w:rsid w:val="001D6ED9"/>
    <w:rsid w:val="001D6F0C"/>
    <w:rsid w:val="001D7220"/>
    <w:rsid w:val="001D7818"/>
    <w:rsid w:val="001D7AA2"/>
    <w:rsid w:val="001D7BD8"/>
    <w:rsid w:val="001E040D"/>
    <w:rsid w:val="001E13D2"/>
    <w:rsid w:val="001E1893"/>
    <w:rsid w:val="001E1A49"/>
    <w:rsid w:val="001E1DE4"/>
    <w:rsid w:val="001E27B6"/>
    <w:rsid w:val="001E3124"/>
    <w:rsid w:val="001E410B"/>
    <w:rsid w:val="001E437D"/>
    <w:rsid w:val="001E4400"/>
    <w:rsid w:val="001E4CDA"/>
    <w:rsid w:val="001E5447"/>
    <w:rsid w:val="001E5634"/>
    <w:rsid w:val="001E6BEA"/>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6FA"/>
    <w:rsid w:val="001F4A74"/>
    <w:rsid w:val="001F4E01"/>
    <w:rsid w:val="001F50C2"/>
    <w:rsid w:val="001F56A4"/>
    <w:rsid w:val="001F5764"/>
    <w:rsid w:val="001F6523"/>
    <w:rsid w:val="001F68C3"/>
    <w:rsid w:val="001F77DB"/>
    <w:rsid w:val="00200159"/>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62"/>
    <w:rsid w:val="002238F5"/>
    <w:rsid w:val="00223ABF"/>
    <w:rsid w:val="00223F32"/>
    <w:rsid w:val="00224140"/>
    <w:rsid w:val="00224236"/>
    <w:rsid w:val="002243F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4D70"/>
    <w:rsid w:val="00244F60"/>
    <w:rsid w:val="0024508B"/>
    <w:rsid w:val="002450B7"/>
    <w:rsid w:val="00245187"/>
    <w:rsid w:val="00245396"/>
    <w:rsid w:val="002459FA"/>
    <w:rsid w:val="00245D41"/>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7B6"/>
    <w:rsid w:val="00271DD9"/>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1CC6"/>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875"/>
    <w:rsid w:val="00295CDB"/>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36C8"/>
    <w:rsid w:val="002B387E"/>
    <w:rsid w:val="002B4B30"/>
    <w:rsid w:val="002B5AD1"/>
    <w:rsid w:val="002B6CCE"/>
    <w:rsid w:val="002B6DCC"/>
    <w:rsid w:val="002B7196"/>
    <w:rsid w:val="002B73C3"/>
    <w:rsid w:val="002B78C6"/>
    <w:rsid w:val="002B7B4C"/>
    <w:rsid w:val="002B7BDD"/>
    <w:rsid w:val="002C02C2"/>
    <w:rsid w:val="002C0428"/>
    <w:rsid w:val="002C0BE5"/>
    <w:rsid w:val="002C1526"/>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AE2"/>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39D5"/>
    <w:rsid w:val="003240FC"/>
    <w:rsid w:val="00324291"/>
    <w:rsid w:val="0032463C"/>
    <w:rsid w:val="00325098"/>
    <w:rsid w:val="003254CD"/>
    <w:rsid w:val="00325CF7"/>
    <w:rsid w:val="00326321"/>
    <w:rsid w:val="00326836"/>
    <w:rsid w:val="00326AE6"/>
    <w:rsid w:val="00326C60"/>
    <w:rsid w:val="00326F0C"/>
    <w:rsid w:val="00327808"/>
    <w:rsid w:val="00330770"/>
    <w:rsid w:val="00330917"/>
    <w:rsid w:val="00330C0C"/>
    <w:rsid w:val="00330D17"/>
    <w:rsid w:val="003312F7"/>
    <w:rsid w:val="00331350"/>
    <w:rsid w:val="003313A7"/>
    <w:rsid w:val="0033193C"/>
    <w:rsid w:val="00331E9C"/>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9AB"/>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611A"/>
    <w:rsid w:val="003C6576"/>
    <w:rsid w:val="003C6F3D"/>
    <w:rsid w:val="003C7180"/>
    <w:rsid w:val="003C76AC"/>
    <w:rsid w:val="003C77B1"/>
    <w:rsid w:val="003C7887"/>
    <w:rsid w:val="003D0A96"/>
    <w:rsid w:val="003D0B97"/>
    <w:rsid w:val="003D1BC5"/>
    <w:rsid w:val="003D1E2D"/>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408E"/>
    <w:rsid w:val="003E4B10"/>
    <w:rsid w:val="003E4DB9"/>
    <w:rsid w:val="003E4F90"/>
    <w:rsid w:val="003E500C"/>
    <w:rsid w:val="003E5371"/>
    <w:rsid w:val="003E54C9"/>
    <w:rsid w:val="003E5967"/>
    <w:rsid w:val="003E615C"/>
    <w:rsid w:val="003E6DF0"/>
    <w:rsid w:val="003E785D"/>
    <w:rsid w:val="003E7DF4"/>
    <w:rsid w:val="003F047A"/>
    <w:rsid w:val="003F0641"/>
    <w:rsid w:val="003F065B"/>
    <w:rsid w:val="003F17F0"/>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0EF3"/>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70A07"/>
    <w:rsid w:val="00470FA4"/>
    <w:rsid w:val="0047115A"/>
    <w:rsid w:val="00471172"/>
    <w:rsid w:val="0047150B"/>
    <w:rsid w:val="004715E9"/>
    <w:rsid w:val="0047228B"/>
    <w:rsid w:val="0047279F"/>
    <w:rsid w:val="004728E6"/>
    <w:rsid w:val="00472A17"/>
    <w:rsid w:val="00472ACD"/>
    <w:rsid w:val="00472B48"/>
    <w:rsid w:val="0047370E"/>
    <w:rsid w:val="0047406B"/>
    <w:rsid w:val="00474982"/>
    <w:rsid w:val="00474A69"/>
    <w:rsid w:val="00474DC0"/>
    <w:rsid w:val="00474E58"/>
    <w:rsid w:val="00474EFD"/>
    <w:rsid w:val="0047523D"/>
    <w:rsid w:val="0047543A"/>
    <w:rsid w:val="00477499"/>
    <w:rsid w:val="00477A0B"/>
    <w:rsid w:val="00477BA2"/>
    <w:rsid w:val="00477C7A"/>
    <w:rsid w:val="00477E01"/>
    <w:rsid w:val="004803ED"/>
    <w:rsid w:val="00481686"/>
    <w:rsid w:val="0048179A"/>
    <w:rsid w:val="00481853"/>
    <w:rsid w:val="00481CD9"/>
    <w:rsid w:val="0048280D"/>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40C7"/>
    <w:rsid w:val="004B44DD"/>
    <w:rsid w:val="004B4965"/>
    <w:rsid w:val="004B4AF5"/>
    <w:rsid w:val="004B4B90"/>
    <w:rsid w:val="004B5E8A"/>
    <w:rsid w:val="004B6115"/>
    <w:rsid w:val="004B6215"/>
    <w:rsid w:val="004B6BEE"/>
    <w:rsid w:val="004B6DD8"/>
    <w:rsid w:val="004B6F54"/>
    <w:rsid w:val="004B7A25"/>
    <w:rsid w:val="004B7AAF"/>
    <w:rsid w:val="004C02B5"/>
    <w:rsid w:val="004C0ADF"/>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7F9"/>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50AA"/>
    <w:rsid w:val="004F51A2"/>
    <w:rsid w:val="004F523D"/>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415"/>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4AE"/>
    <w:rsid w:val="00514CD5"/>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5F3B"/>
    <w:rsid w:val="005361F4"/>
    <w:rsid w:val="0053691C"/>
    <w:rsid w:val="00540544"/>
    <w:rsid w:val="00540838"/>
    <w:rsid w:val="00541B9F"/>
    <w:rsid w:val="00542A2C"/>
    <w:rsid w:val="00542B98"/>
    <w:rsid w:val="00543416"/>
    <w:rsid w:val="0054354C"/>
    <w:rsid w:val="00543D1D"/>
    <w:rsid w:val="00543EDB"/>
    <w:rsid w:val="00544468"/>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898"/>
    <w:rsid w:val="00564A83"/>
    <w:rsid w:val="0056567E"/>
    <w:rsid w:val="00566162"/>
    <w:rsid w:val="00566C87"/>
    <w:rsid w:val="00567643"/>
    <w:rsid w:val="00567846"/>
    <w:rsid w:val="005678A2"/>
    <w:rsid w:val="00567F02"/>
    <w:rsid w:val="00571921"/>
    <w:rsid w:val="00571B5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E8C"/>
    <w:rsid w:val="005913E3"/>
    <w:rsid w:val="00591FC8"/>
    <w:rsid w:val="00592173"/>
    <w:rsid w:val="00592584"/>
    <w:rsid w:val="00592678"/>
    <w:rsid w:val="00592A2A"/>
    <w:rsid w:val="0059309B"/>
    <w:rsid w:val="005935C5"/>
    <w:rsid w:val="00593988"/>
    <w:rsid w:val="00594241"/>
    <w:rsid w:val="0059438E"/>
    <w:rsid w:val="00594D95"/>
    <w:rsid w:val="005950E5"/>
    <w:rsid w:val="005952DF"/>
    <w:rsid w:val="005957CF"/>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81"/>
    <w:rsid w:val="005A2C32"/>
    <w:rsid w:val="005A2D7A"/>
    <w:rsid w:val="005A31FD"/>
    <w:rsid w:val="005A4033"/>
    <w:rsid w:val="005A44AE"/>
    <w:rsid w:val="005A47D1"/>
    <w:rsid w:val="005A4F64"/>
    <w:rsid w:val="005A5822"/>
    <w:rsid w:val="005A7E52"/>
    <w:rsid w:val="005B079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C22"/>
    <w:rsid w:val="005D5F22"/>
    <w:rsid w:val="005D607C"/>
    <w:rsid w:val="005D6C9A"/>
    <w:rsid w:val="005D6CF6"/>
    <w:rsid w:val="005D6D0B"/>
    <w:rsid w:val="005D7250"/>
    <w:rsid w:val="005D7B02"/>
    <w:rsid w:val="005D7C2E"/>
    <w:rsid w:val="005D7CFC"/>
    <w:rsid w:val="005E000B"/>
    <w:rsid w:val="005E010C"/>
    <w:rsid w:val="005E020F"/>
    <w:rsid w:val="005E068A"/>
    <w:rsid w:val="005E0F60"/>
    <w:rsid w:val="005E1044"/>
    <w:rsid w:val="005E10E9"/>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5AD"/>
    <w:rsid w:val="005F062D"/>
    <w:rsid w:val="005F1427"/>
    <w:rsid w:val="005F19EE"/>
    <w:rsid w:val="005F1B59"/>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936"/>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10E0"/>
    <w:rsid w:val="00692030"/>
    <w:rsid w:val="006921FA"/>
    <w:rsid w:val="0069254B"/>
    <w:rsid w:val="00692A22"/>
    <w:rsid w:val="00692EFA"/>
    <w:rsid w:val="0069348A"/>
    <w:rsid w:val="00693C07"/>
    <w:rsid w:val="00693DDF"/>
    <w:rsid w:val="00694074"/>
    <w:rsid w:val="00694DE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F4E"/>
    <w:rsid w:val="006E5115"/>
    <w:rsid w:val="006E518D"/>
    <w:rsid w:val="006E52B4"/>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17C60"/>
    <w:rsid w:val="0072068B"/>
    <w:rsid w:val="0072091B"/>
    <w:rsid w:val="007209C1"/>
    <w:rsid w:val="00721862"/>
    <w:rsid w:val="00722C59"/>
    <w:rsid w:val="00722D78"/>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3E"/>
    <w:rsid w:val="0075091B"/>
    <w:rsid w:val="00750952"/>
    <w:rsid w:val="00750FF0"/>
    <w:rsid w:val="00751900"/>
    <w:rsid w:val="00751D21"/>
    <w:rsid w:val="00752114"/>
    <w:rsid w:val="0075242F"/>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61FD"/>
    <w:rsid w:val="007762AC"/>
    <w:rsid w:val="0077695A"/>
    <w:rsid w:val="00780EAB"/>
    <w:rsid w:val="007814F0"/>
    <w:rsid w:val="007816F7"/>
    <w:rsid w:val="00781B73"/>
    <w:rsid w:val="00782279"/>
    <w:rsid w:val="00782393"/>
    <w:rsid w:val="007828AD"/>
    <w:rsid w:val="00782A18"/>
    <w:rsid w:val="00782C0F"/>
    <w:rsid w:val="007831EA"/>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CF5"/>
    <w:rsid w:val="007A4673"/>
    <w:rsid w:val="007A471C"/>
    <w:rsid w:val="007A481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57B5"/>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28D"/>
    <w:rsid w:val="007C62B1"/>
    <w:rsid w:val="007C7029"/>
    <w:rsid w:val="007C76B3"/>
    <w:rsid w:val="007C787C"/>
    <w:rsid w:val="007D034D"/>
    <w:rsid w:val="007D088D"/>
    <w:rsid w:val="007D10CC"/>
    <w:rsid w:val="007D1BFC"/>
    <w:rsid w:val="007D26D9"/>
    <w:rsid w:val="007D2EFA"/>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3E31"/>
    <w:rsid w:val="008444C6"/>
    <w:rsid w:val="0084482D"/>
    <w:rsid w:val="00844908"/>
    <w:rsid w:val="00845010"/>
    <w:rsid w:val="00845082"/>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2A9"/>
    <w:rsid w:val="00854459"/>
    <w:rsid w:val="00855206"/>
    <w:rsid w:val="00855582"/>
    <w:rsid w:val="00855852"/>
    <w:rsid w:val="00856555"/>
    <w:rsid w:val="00856804"/>
    <w:rsid w:val="00856AAF"/>
    <w:rsid w:val="00856BC8"/>
    <w:rsid w:val="00856C55"/>
    <w:rsid w:val="00857EC6"/>
    <w:rsid w:val="0086002E"/>
    <w:rsid w:val="0086016A"/>
    <w:rsid w:val="00860300"/>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015"/>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C10"/>
    <w:rsid w:val="008B4DDD"/>
    <w:rsid w:val="008B5054"/>
    <w:rsid w:val="008B5C71"/>
    <w:rsid w:val="008B5DA8"/>
    <w:rsid w:val="008B6271"/>
    <w:rsid w:val="008B6578"/>
    <w:rsid w:val="008B71C8"/>
    <w:rsid w:val="008B7968"/>
    <w:rsid w:val="008B7C15"/>
    <w:rsid w:val="008B7FF3"/>
    <w:rsid w:val="008C163E"/>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355"/>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312"/>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3CF1"/>
    <w:rsid w:val="0095432F"/>
    <w:rsid w:val="00955442"/>
    <w:rsid w:val="009554ED"/>
    <w:rsid w:val="00955956"/>
    <w:rsid w:val="00955A6E"/>
    <w:rsid w:val="00955F95"/>
    <w:rsid w:val="00956C99"/>
    <w:rsid w:val="00956CF3"/>
    <w:rsid w:val="009573A2"/>
    <w:rsid w:val="0095751C"/>
    <w:rsid w:val="009577A6"/>
    <w:rsid w:val="0095795A"/>
    <w:rsid w:val="00960B95"/>
    <w:rsid w:val="009612C6"/>
    <w:rsid w:val="00961AEB"/>
    <w:rsid w:val="00961CD1"/>
    <w:rsid w:val="00962CD2"/>
    <w:rsid w:val="0096316D"/>
    <w:rsid w:val="00963F77"/>
    <w:rsid w:val="00964834"/>
    <w:rsid w:val="00964878"/>
    <w:rsid w:val="00964E1A"/>
    <w:rsid w:val="00965247"/>
    <w:rsid w:val="009652EE"/>
    <w:rsid w:val="009655CA"/>
    <w:rsid w:val="00967981"/>
    <w:rsid w:val="00967D18"/>
    <w:rsid w:val="00967FF7"/>
    <w:rsid w:val="0097022D"/>
    <w:rsid w:val="0097048F"/>
    <w:rsid w:val="0097051B"/>
    <w:rsid w:val="009706DD"/>
    <w:rsid w:val="00970CCC"/>
    <w:rsid w:val="0097316D"/>
    <w:rsid w:val="00973955"/>
    <w:rsid w:val="00973AA6"/>
    <w:rsid w:val="0097452D"/>
    <w:rsid w:val="00975BCD"/>
    <w:rsid w:val="00975CE0"/>
    <w:rsid w:val="00975D4E"/>
    <w:rsid w:val="00975E2C"/>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1F79"/>
    <w:rsid w:val="009937D9"/>
    <w:rsid w:val="00993992"/>
    <w:rsid w:val="00993B90"/>
    <w:rsid w:val="00993BD2"/>
    <w:rsid w:val="00993E5F"/>
    <w:rsid w:val="009948C9"/>
    <w:rsid w:val="00994B63"/>
    <w:rsid w:val="009950F4"/>
    <w:rsid w:val="00995489"/>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228B"/>
    <w:rsid w:val="009B29A2"/>
    <w:rsid w:val="009B2AD4"/>
    <w:rsid w:val="009B37F9"/>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6D6"/>
    <w:rsid w:val="009D4874"/>
    <w:rsid w:val="009D5334"/>
    <w:rsid w:val="009D53B9"/>
    <w:rsid w:val="009D5C4A"/>
    <w:rsid w:val="009D6B14"/>
    <w:rsid w:val="009D6E3F"/>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7BB"/>
    <w:rsid w:val="00A01A4A"/>
    <w:rsid w:val="00A01AAB"/>
    <w:rsid w:val="00A0252D"/>
    <w:rsid w:val="00A02951"/>
    <w:rsid w:val="00A03D73"/>
    <w:rsid w:val="00A042F0"/>
    <w:rsid w:val="00A0476D"/>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66F5"/>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7205"/>
    <w:rsid w:val="00A27331"/>
    <w:rsid w:val="00A27B6D"/>
    <w:rsid w:val="00A27C2E"/>
    <w:rsid w:val="00A30DEF"/>
    <w:rsid w:val="00A3161B"/>
    <w:rsid w:val="00A3213E"/>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5DF6"/>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1B3C"/>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DC6"/>
    <w:rsid w:val="00AE3F34"/>
    <w:rsid w:val="00AE429B"/>
    <w:rsid w:val="00AE4E2B"/>
    <w:rsid w:val="00AE4E48"/>
    <w:rsid w:val="00AE513A"/>
    <w:rsid w:val="00AE536D"/>
    <w:rsid w:val="00AE563C"/>
    <w:rsid w:val="00AE5DF6"/>
    <w:rsid w:val="00AE5E33"/>
    <w:rsid w:val="00AE7495"/>
    <w:rsid w:val="00AF04D0"/>
    <w:rsid w:val="00AF1315"/>
    <w:rsid w:val="00AF1674"/>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2168"/>
    <w:rsid w:val="00B02DE2"/>
    <w:rsid w:val="00B03CAF"/>
    <w:rsid w:val="00B040EF"/>
    <w:rsid w:val="00B043F4"/>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10624"/>
    <w:rsid w:val="00B11C08"/>
    <w:rsid w:val="00B11EDD"/>
    <w:rsid w:val="00B122F0"/>
    <w:rsid w:val="00B1233B"/>
    <w:rsid w:val="00B123BF"/>
    <w:rsid w:val="00B12AB9"/>
    <w:rsid w:val="00B13C39"/>
    <w:rsid w:val="00B13D41"/>
    <w:rsid w:val="00B13F07"/>
    <w:rsid w:val="00B14E10"/>
    <w:rsid w:val="00B170F7"/>
    <w:rsid w:val="00B172AE"/>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1EC6"/>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104"/>
    <w:rsid w:val="00BF733E"/>
    <w:rsid w:val="00BF7694"/>
    <w:rsid w:val="00C00C36"/>
    <w:rsid w:val="00C01648"/>
    <w:rsid w:val="00C01BC8"/>
    <w:rsid w:val="00C01D39"/>
    <w:rsid w:val="00C01DD5"/>
    <w:rsid w:val="00C01F2E"/>
    <w:rsid w:val="00C01FAE"/>
    <w:rsid w:val="00C022DF"/>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CC0"/>
    <w:rsid w:val="00C422B6"/>
    <w:rsid w:val="00C42718"/>
    <w:rsid w:val="00C436A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3B48"/>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35C9"/>
    <w:rsid w:val="00C73BB0"/>
    <w:rsid w:val="00C74204"/>
    <w:rsid w:val="00C7429C"/>
    <w:rsid w:val="00C746B9"/>
    <w:rsid w:val="00C74DF0"/>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2778"/>
    <w:rsid w:val="00CA27D5"/>
    <w:rsid w:val="00CA2C61"/>
    <w:rsid w:val="00CA3488"/>
    <w:rsid w:val="00CA3A99"/>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76"/>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50C7"/>
    <w:rsid w:val="00D254C2"/>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851"/>
    <w:rsid w:val="00D70FC3"/>
    <w:rsid w:val="00D710C1"/>
    <w:rsid w:val="00D71926"/>
    <w:rsid w:val="00D71AA5"/>
    <w:rsid w:val="00D722B1"/>
    <w:rsid w:val="00D72300"/>
    <w:rsid w:val="00D7288D"/>
    <w:rsid w:val="00D734E3"/>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1A51"/>
    <w:rsid w:val="00D82530"/>
    <w:rsid w:val="00D8280E"/>
    <w:rsid w:val="00D82BF4"/>
    <w:rsid w:val="00D83161"/>
    <w:rsid w:val="00D835C3"/>
    <w:rsid w:val="00D835D9"/>
    <w:rsid w:val="00D83B7D"/>
    <w:rsid w:val="00D84BD2"/>
    <w:rsid w:val="00D8556B"/>
    <w:rsid w:val="00D85ABD"/>
    <w:rsid w:val="00D85CE3"/>
    <w:rsid w:val="00D8748D"/>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FDF"/>
    <w:rsid w:val="00DB73C5"/>
    <w:rsid w:val="00DB7D85"/>
    <w:rsid w:val="00DB7DEC"/>
    <w:rsid w:val="00DC0353"/>
    <w:rsid w:val="00DC0A32"/>
    <w:rsid w:val="00DC1484"/>
    <w:rsid w:val="00DC1EA7"/>
    <w:rsid w:val="00DC2681"/>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1303"/>
    <w:rsid w:val="00DD16AC"/>
    <w:rsid w:val="00DD1D82"/>
    <w:rsid w:val="00DD2767"/>
    <w:rsid w:val="00DD378A"/>
    <w:rsid w:val="00DD3F9C"/>
    <w:rsid w:val="00DD435B"/>
    <w:rsid w:val="00DD4A69"/>
    <w:rsid w:val="00DD4AC4"/>
    <w:rsid w:val="00DD4EC2"/>
    <w:rsid w:val="00DD69A8"/>
    <w:rsid w:val="00DD7BE5"/>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573"/>
    <w:rsid w:val="00E16A98"/>
    <w:rsid w:val="00E1739C"/>
    <w:rsid w:val="00E1752F"/>
    <w:rsid w:val="00E20951"/>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CF2"/>
    <w:rsid w:val="00E47D87"/>
    <w:rsid w:val="00E47DED"/>
    <w:rsid w:val="00E504A0"/>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DBA"/>
    <w:rsid w:val="00E70279"/>
    <w:rsid w:val="00E70B54"/>
    <w:rsid w:val="00E70C1C"/>
    <w:rsid w:val="00E710E5"/>
    <w:rsid w:val="00E71430"/>
    <w:rsid w:val="00E71716"/>
    <w:rsid w:val="00E718C2"/>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5358"/>
    <w:rsid w:val="00E854A8"/>
    <w:rsid w:val="00E854CC"/>
    <w:rsid w:val="00E85608"/>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5410"/>
    <w:rsid w:val="00E95E71"/>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759"/>
    <w:rsid w:val="00EF1BE4"/>
    <w:rsid w:val="00EF1C89"/>
    <w:rsid w:val="00EF2596"/>
    <w:rsid w:val="00EF29B6"/>
    <w:rsid w:val="00EF346A"/>
    <w:rsid w:val="00EF347B"/>
    <w:rsid w:val="00EF39FE"/>
    <w:rsid w:val="00EF402B"/>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5CC"/>
    <w:rsid w:val="00F1282C"/>
    <w:rsid w:val="00F13DCD"/>
    <w:rsid w:val="00F14801"/>
    <w:rsid w:val="00F1482A"/>
    <w:rsid w:val="00F14AC6"/>
    <w:rsid w:val="00F14B7C"/>
    <w:rsid w:val="00F14DF0"/>
    <w:rsid w:val="00F14E17"/>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70E"/>
    <w:rsid w:val="00F276D5"/>
    <w:rsid w:val="00F27875"/>
    <w:rsid w:val="00F30494"/>
    <w:rsid w:val="00F3082F"/>
    <w:rsid w:val="00F30AF8"/>
    <w:rsid w:val="00F30B4C"/>
    <w:rsid w:val="00F312F7"/>
    <w:rsid w:val="00F316ED"/>
    <w:rsid w:val="00F31D14"/>
    <w:rsid w:val="00F32A3F"/>
    <w:rsid w:val="00F3348D"/>
    <w:rsid w:val="00F34A4A"/>
    <w:rsid w:val="00F34DA9"/>
    <w:rsid w:val="00F34F3A"/>
    <w:rsid w:val="00F35C29"/>
    <w:rsid w:val="00F36155"/>
    <w:rsid w:val="00F36A36"/>
    <w:rsid w:val="00F36AB5"/>
    <w:rsid w:val="00F36E68"/>
    <w:rsid w:val="00F36ECD"/>
    <w:rsid w:val="00F374AF"/>
    <w:rsid w:val="00F3788E"/>
    <w:rsid w:val="00F37E71"/>
    <w:rsid w:val="00F400FC"/>
    <w:rsid w:val="00F40986"/>
    <w:rsid w:val="00F40B45"/>
    <w:rsid w:val="00F40F75"/>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5C2"/>
    <w:rsid w:val="00F818B0"/>
    <w:rsid w:val="00F81DA6"/>
    <w:rsid w:val="00F82D6B"/>
    <w:rsid w:val="00F83733"/>
    <w:rsid w:val="00F83BF3"/>
    <w:rsid w:val="00F83D42"/>
    <w:rsid w:val="00F8432C"/>
    <w:rsid w:val="00F84C9B"/>
    <w:rsid w:val="00F85EE0"/>
    <w:rsid w:val="00F864E9"/>
    <w:rsid w:val="00F87A5F"/>
    <w:rsid w:val="00F90718"/>
    <w:rsid w:val="00F907D2"/>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AAC"/>
    <w:rsid w:val="00FC1B0B"/>
    <w:rsid w:val="00FC1D6A"/>
    <w:rsid w:val="00FC224B"/>
    <w:rsid w:val="00FC23FC"/>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3D7"/>
    <w:rsid w:val="00FE64D4"/>
    <w:rsid w:val="00FE6B91"/>
    <w:rsid w:val="00FE7608"/>
    <w:rsid w:val="00FE7A3C"/>
    <w:rsid w:val="00FE7C14"/>
    <w:rsid w:val="00FE7EC0"/>
    <w:rsid w:val="00FE7F69"/>
    <w:rsid w:val="00FF0261"/>
    <w:rsid w:val="00FF052D"/>
    <w:rsid w:val="00FF095B"/>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3EA40A8F"/>
  <w15:docId w15:val="{BA5F8F45-4A68-4939-986D-1B72CD18F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Yu Mincho Light"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1F79"/>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850219794">
          <w:marLeft w:val="360"/>
          <w:marRight w:val="0"/>
          <w:marTop w:val="2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150870304">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932666030">
          <w:marLeft w:val="360"/>
          <w:marRight w:val="0"/>
          <w:marTop w:val="2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43988842">
          <w:marLeft w:val="1080"/>
          <w:marRight w:val="0"/>
          <w:marTop w:val="1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2044405117">
          <w:marLeft w:val="360"/>
          <w:marRight w:val="0"/>
          <w:marTop w:val="200"/>
          <w:marBottom w:val="0"/>
          <w:divBdr>
            <w:top w:val="none" w:sz="0" w:space="0" w:color="auto"/>
            <w:left w:val="none" w:sz="0" w:space="0" w:color="auto"/>
            <w:bottom w:val="none" w:sz="0" w:space="0" w:color="auto"/>
            <w:right w:val="none" w:sz="0" w:space="0" w:color="auto"/>
          </w:divBdr>
        </w:div>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1846506829">
          <w:marLeft w:val="360"/>
          <w:marRight w:val="0"/>
          <w:marTop w:val="2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476842496">
          <w:marLeft w:val="360"/>
          <w:marRight w:val="0"/>
          <w:marTop w:val="2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040886261">
          <w:marLeft w:val="360"/>
          <w:marRight w:val="0"/>
          <w:marTop w:val="2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270362183">
          <w:marLeft w:val="1080"/>
          <w:marRight w:val="0"/>
          <w:marTop w:val="1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2025204718">
          <w:marLeft w:val="360"/>
          <w:marRight w:val="0"/>
          <w:marTop w:val="200"/>
          <w:marBottom w:val="0"/>
          <w:divBdr>
            <w:top w:val="none" w:sz="0" w:space="0" w:color="auto"/>
            <w:left w:val="none" w:sz="0" w:space="0" w:color="auto"/>
            <w:bottom w:val="none" w:sz="0" w:space="0" w:color="auto"/>
            <w:right w:val="none" w:sz="0" w:space="0" w:color="auto"/>
          </w:divBdr>
        </w:div>
        <w:div w:id="1835955933">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148329289">
          <w:marLeft w:val="108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1788966089">
          <w:marLeft w:val="360"/>
          <w:marRight w:val="0"/>
          <w:marTop w:val="200"/>
          <w:marBottom w:val="0"/>
          <w:divBdr>
            <w:top w:val="none" w:sz="0" w:space="0" w:color="auto"/>
            <w:left w:val="none" w:sz="0" w:space="0" w:color="auto"/>
            <w:bottom w:val="none" w:sz="0" w:space="0" w:color="auto"/>
            <w:right w:val="none" w:sz="0" w:space="0" w:color="auto"/>
          </w:divBdr>
        </w:div>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165293124">
          <w:marLeft w:val="360"/>
          <w:marRight w:val="0"/>
          <w:marTop w:val="2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2323861">
          <w:marLeft w:val="180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1584484283">
          <w:marLeft w:val="360"/>
          <w:marRight w:val="0"/>
          <w:marTop w:val="2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611789850">
          <w:marLeft w:val="1080"/>
          <w:marRight w:val="0"/>
          <w:marTop w:val="1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1279608238">
          <w:marLeft w:val="1080"/>
          <w:marRight w:val="0"/>
          <w:marTop w:val="100"/>
          <w:marBottom w:val="0"/>
          <w:divBdr>
            <w:top w:val="none" w:sz="0" w:space="0" w:color="auto"/>
            <w:left w:val="none" w:sz="0" w:space="0" w:color="auto"/>
            <w:bottom w:val="none" w:sz="0" w:space="0" w:color="auto"/>
            <w:right w:val="none" w:sz="0" w:space="0" w:color="auto"/>
          </w:divBdr>
        </w:div>
        <w:div w:id="764034019">
          <w:marLeft w:val="180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464957476">
          <w:marLeft w:val="360"/>
          <w:marRight w:val="0"/>
          <w:marTop w:val="2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104299763">
          <w:marLeft w:val="1080"/>
          <w:marRight w:val="0"/>
          <w:marTop w:val="1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1082143434">
          <w:marLeft w:val="360"/>
          <w:marRight w:val="0"/>
          <w:marTop w:val="2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39407276">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1924756560">
          <w:marLeft w:val="360"/>
          <w:marRight w:val="0"/>
          <w:marTop w:val="200"/>
          <w:marBottom w:val="0"/>
          <w:divBdr>
            <w:top w:val="none" w:sz="0" w:space="0" w:color="auto"/>
            <w:left w:val="none" w:sz="0" w:space="0" w:color="auto"/>
            <w:bottom w:val="none" w:sz="0" w:space="0" w:color="auto"/>
            <w:right w:val="none" w:sz="0" w:space="0" w:color="auto"/>
          </w:divBdr>
        </w:div>
        <w:div w:id="682585155">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1896504410">
          <w:marLeft w:val="360"/>
          <w:marRight w:val="0"/>
          <w:marTop w:val="2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98259240">
          <w:marLeft w:val="108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5918D-0B56-4EAE-A645-1F61EF34C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4567</TotalTime>
  <Pages>4</Pages>
  <Words>1146</Words>
  <Characters>6538</Characters>
  <Application>Microsoft Office Word</Application>
  <DocSecurity>0</DocSecurity>
  <Lines>54</Lines>
  <Paragraphs>15</Paragraphs>
  <ScaleCrop>false</ScaleCrop>
  <Company/>
  <LinksUpToDate>false</LinksUpToDate>
  <CharactersWithSpaces>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cp:lastModifiedBy>
  <cp:revision>304</cp:revision>
  <dcterms:created xsi:type="dcterms:W3CDTF">2021-03-10T03:22:00Z</dcterms:created>
  <dcterms:modified xsi:type="dcterms:W3CDTF">2022-02-14T10:14:00Z</dcterms:modified>
</cp:coreProperties>
</file>